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D7" w:rsidRDefault="00C904D7" w:rsidP="00C904D7">
      <w:pPr>
        <w:jc w:val="center"/>
        <w:rPr>
          <w:b/>
          <w:sz w:val="28"/>
          <w:szCs w:val="28"/>
        </w:rPr>
      </w:pPr>
      <w:r>
        <w:rPr>
          <w:noProof/>
          <w:lang w:eastAsia="en-AU"/>
        </w:rPr>
        <w:drawing>
          <wp:inline distT="0" distB="0" distL="0" distR="0">
            <wp:extent cx="1116330" cy="956945"/>
            <wp:effectExtent l="0" t="0" r="7620" b="0"/>
            <wp:docPr id="1" name="Picture 1" descr="colour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0" cy="956945"/>
                    </a:xfrm>
                    <a:prstGeom prst="rect">
                      <a:avLst/>
                    </a:prstGeom>
                    <a:noFill/>
                    <a:ln>
                      <a:noFill/>
                    </a:ln>
                  </pic:spPr>
                </pic:pic>
              </a:graphicData>
            </a:graphic>
          </wp:inline>
        </w:drawing>
      </w:r>
      <w:r w:rsidRPr="001F5672">
        <w:rPr>
          <w:b/>
          <w:sz w:val="28"/>
          <w:szCs w:val="28"/>
        </w:rPr>
        <w:t xml:space="preserve"> </w:t>
      </w:r>
    </w:p>
    <w:p w:rsidR="00C904D7" w:rsidRPr="00040A7B" w:rsidRDefault="00C904D7" w:rsidP="00C904D7">
      <w:pPr>
        <w:jc w:val="center"/>
        <w:rPr>
          <w:b/>
          <w:sz w:val="24"/>
          <w:szCs w:val="24"/>
        </w:rPr>
      </w:pPr>
      <w:r>
        <w:rPr>
          <w:b/>
          <w:sz w:val="24"/>
          <w:szCs w:val="24"/>
        </w:rPr>
        <w:t xml:space="preserve">Senior Studies </w:t>
      </w:r>
      <w:r w:rsidR="008D53A2">
        <w:rPr>
          <w:b/>
          <w:sz w:val="24"/>
          <w:szCs w:val="24"/>
        </w:rPr>
        <w:t>Ancient History</w:t>
      </w:r>
    </w:p>
    <w:p w:rsidR="00C904D7" w:rsidRDefault="00C904D7" w:rsidP="00C904D7">
      <w:pPr>
        <w:jc w:val="center"/>
        <w:rPr>
          <w:b/>
          <w:sz w:val="24"/>
          <w:szCs w:val="24"/>
        </w:rPr>
      </w:pPr>
      <w:r>
        <w:rPr>
          <w:b/>
          <w:sz w:val="24"/>
          <w:szCs w:val="24"/>
        </w:rPr>
        <w:t>Assessment Task</w:t>
      </w:r>
      <w:r w:rsidR="008D53A2">
        <w:rPr>
          <w:b/>
          <w:sz w:val="24"/>
          <w:szCs w:val="24"/>
        </w:rPr>
        <w:t xml:space="preserve"> 1</w:t>
      </w:r>
    </w:p>
    <w:p w:rsidR="00CA007D" w:rsidRDefault="00CA007D" w:rsidP="00C904D7">
      <w:pPr>
        <w:jc w:val="center"/>
        <w:rPr>
          <w:b/>
          <w:sz w:val="24"/>
          <w:szCs w:val="24"/>
        </w:rPr>
      </w:pPr>
      <w:r>
        <w:rPr>
          <w:b/>
          <w:sz w:val="24"/>
          <w:szCs w:val="24"/>
        </w:rPr>
        <w:t>Due date 3</w:t>
      </w:r>
      <w:r w:rsidRPr="00CA007D">
        <w:rPr>
          <w:b/>
          <w:sz w:val="24"/>
          <w:szCs w:val="24"/>
          <w:vertAlign w:val="superscript"/>
        </w:rPr>
        <w:t>rd</w:t>
      </w:r>
      <w:r>
        <w:rPr>
          <w:b/>
          <w:sz w:val="24"/>
          <w:szCs w:val="24"/>
        </w:rPr>
        <w:t xml:space="preserve"> June 2015, Recess. </w:t>
      </w:r>
      <w:bookmarkStart w:id="0" w:name="_GoBack"/>
      <w:bookmarkEnd w:id="0"/>
    </w:p>
    <w:p w:rsidR="00D96E52" w:rsidRDefault="00D96E52" w:rsidP="00C904D7">
      <w:pPr>
        <w:jc w:val="center"/>
        <w:rPr>
          <w:b/>
          <w:sz w:val="24"/>
          <w:szCs w:val="24"/>
        </w:rPr>
      </w:pPr>
      <w:r>
        <w:rPr>
          <w:b/>
          <w:sz w:val="24"/>
          <w:szCs w:val="24"/>
        </w:rPr>
        <w:t>Topics</w:t>
      </w:r>
    </w:p>
    <w:p w:rsidR="00D96E52" w:rsidRDefault="00D96E52" w:rsidP="00C904D7">
      <w:pPr>
        <w:jc w:val="center"/>
        <w:rPr>
          <w:b/>
          <w:sz w:val="24"/>
          <w:szCs w:val="24"/>
        </w:rPr>
      </w:pPr>
      <w:r>
        <w:rPr>
          <w:b/>
          <w:sz w:val="24"/>
          <w:szCs w:val="24"/>
        </w:rPr>
        <w:t xml:space="preserve">Part </w:t>
      </w:r>
      <w:proofErr w:type="gramStart"/>
      <w:r>
        <w:rPr>
          <w:b/>
          <w:sz w:val="24"/>
          <w:szCs w:val="24"/>
        </w:rPr>
        <w:t>A</w:t>
      </w:r>
      <w:proofErr w:type="gramEnd"/>
      <w:r>
        <w:rPr>
          <w:b/>
          <w:sz w:val="24"/>
          <w:szCs w:val="24"/>
        </w:rPr>
        <w:t xml:space="preserve"> – Sparta </w:t>
      </w:r>
      <w:r w:rsidR="00902962">
        <w:rPr>
          <w:b/>
          <w:sz w:val="24"/>
          <w:szCs w:val="24"/>
        </w:rPr>
        <w:t>–</w:t>
      </w:r>
      <w:r>
        <w:rPr>
          <w:b/>
          <w:sz w:val="24"/>
          <w:szCs w:val="24"/>
        </w:rPr>
        <w:t xml:space="preserve"> </w:t>
      </w:r>
      <w:r w:rsidR="00902962">
        <w:rPr>
          <w:b/>
          <w:sz w:val="24"/>
          <w:szCs w:val="24"/>
        </w:rPr>
        <w:t>12.5</w:t>
      </w:r>
      <w:r>
        <w:rPr>
          <w:b/>
          <w:sz w:val="24"/>
          <w:szCs w:val="24"/>
        </w:rPr>
        <w:t xml:space="preserve"> Marks</w:t>
      </w:r>
    </w:p>
    <w:p w:rsidR="00D96E52" w:rsidRDefault="00D96E52" w:rsidP="00C904D7">
      <w:pPr>
        <w:jc w:val="center"/>
        <w:rPr>
          <w:b/>
          <w:sz w:val="24"/>
          <w:szCs w:val="24"/>
        </w:rPr>
      </w:pPr>
      <w:r>
        <w:rPr>
          <w:b/>
          <w:sz w:val="24"/>
          <w:szCs w:val="24"/>
        </w:rPr>
        <w:t xml:space="preserve">Part B – Cities of Vesuvius – </w:t>
      </w:r>
      <w:r w:rsidR="00902962">
        <w:rPr>
          <w:b/>
          <w:sz w:val="24"/>
          <w:szCs w:val="24"/>
        </w:rPr>
        <w:t>12.5</w:t>
      </w:r>
      <w:r>
        <w:rPr>
          <w:b/>
          <w:sz w:val="24"/>
          <w:szCs w:val="24"/>
        </w:rPr>
        <w:t xml:space="preserve"> Marks</w:t>
      </w:r>
    </w:p>
    <w:p w:rsidR="00D96E52" w:rsidRPr="00D96E52" w:rsidRDefault="00D96E52" w:rsidP="00D96E52">
      <w:pPr>
        <w:pStyle w:val="ListParagraph"/>
        <w:numPr>
          <w:ilvl w:val="0"/>
          <w:numId w:val="2"/>
        </w:numPr>
        <w:rPr>
          <w:b/>
          <w:sz w:val="24"/>
          <w:szCs w:val="24"/>
        </w:rPr>
      </w:pPr>
      <w:r w:rsidRPr="00D96E52">
        <w:rPr>
          <w:b/>
          <w:sz w:val="24"/>
          <w:szCs w:val="24"/>
        </w:rPr>
        <w:t xml:space="preserve">You must provide a response to both Part A and Part B. </w:t>
      </w:r>
    </w:p>
    <w:p w:rsidR="00D96E52" w:rsidRPr="00D96E52" w:rsidRDefault="00D96E52" w:rsidP="00D96E52">
      <w:pPr>
        <w:pStyle w:val="ListParagraph"/>
        <w:numPr>
          <w:ilvl w:val="0"/>
          <w:numId w:val="2"/>
        </w:numPr>
        <w:rPr>
          <w:b/>
          <w:sz w:val="24"/>
          <w:szCs w:val="24"/>
        </w:rPr>
      </w:pPr>
      <w:r w:rsidRPr="00D96E52">
        <w:rPr>
          <w:b/>
          <w:sz w:val="24"/>
          <w:szCs w:val="24"/>
        </w:rPr>
        <w:t>Responses should be around 300 words</w:t>
      </w:r>
      <w:r w:rsidR="008D5F2D">
        <w:rPr>
          <w:b/>
          <w:sz w:val="24"/>
          <w:szCs w:val="24"/>
        </w:rPr>
        <w:t xml:space="preserve"> (typed – A4)</w:t>
      </w:r>
      <w:r w:rsidRPr="00D96E52">
        <w:rPr>
          <w:b/>
          <w:sz w:val="24"/>
          <w:szCs w:val="24"/>
        </w:rPr>
        <w:t xml:space="preserve"> or one and </w:t>
      </w:r>
      <w:r w:rsidR="008D5F2D">
        <w:rPr>
          <w:b/>
          <w:sz w:val="24"/>
          <w:szCs w:val="24"/>
        </w:rPr>
        <w:t xml:space="preserve">a </w:t>
      </w:r>
      <w:r w:rsidRPr="00D96E52">
        <w:rPr>
          <w:b/>
          <w:sz w:val="24"/>
          <w:szCs w:val="24"/>
        </w:rPr>
        <w:t>half pages (</w:t>
      </w:r>
      <w:r w:rsidR="008D5F2D" w:rsidRPr="00D96E52">
        <w:rPr>
          <w:b/>
          <w:sz w:val="24"/>
          <w:szCs w:val="24"/>
        </w:rPr>
        <w:t xml:space="preserve">handwritten </w:t>
      </w:r>
      <w:r w:rsidR="008D5F2D">
        <w:rPr>
          <w:b/>
          <w:sz w:val="24"/>
          <w:szCs w:val="24"/>
        </w:rPr>
        <w:t>A4) in length.</w:t>
      </w:r>
    </w:p>
    <w:p w:rsidR="00D96E52" w:rsidRPr="00D96E52" w:rsidRDefault="00D96E52" w:rsidP="00D96E52">
      <w:pPr>
        <w:pStyle w:val="ListParagraph"/>
        <w:numPr>
          <w:ilvl w:val="0"/>
          <w:numId w:val="2"/>
        </w:numPr>
        <w:rPr>
          <w:b/>
          <w:sz w:val="24"/>
          <w:szCs w:val="24"/>
        </w:rPr>
      </w:pPr>
      <w:r w:rsidRPr="00D96E52">
        <w:rPr>
          <w:b/>
          <w:sz w:val="24"/>
          <w:szCs w:val="24"/>
        </w:rPr>
        <w:t xml:space="preserve">You responses should follow a mini essay format with an introduction, body and conclusion. </w:t>
      </w:r>
    </w:p>
    <w:p w:rsidR="00990A26" w:rsidRDefault="00D96E52" w:rsidP="00D96E52">
      <w:pPr>
        <w:pStyle w:val="ListParagraph"/>
        <w:numPr>
          <w:ilvl w:val="0"/>
          <w:numId w:val="2"/>
        </w:numPr>
        <w:rPr>
          <w:b/>
          <w:sz w:val="24"/>
          <w:szCs w:val="24"/>
        </w:rPr>
      </w:pPr>
      <w:r w:rsidRPr="00D96E52">
        <w:rPr>
          <w:b/>
          <w:sz w:val="24"/>
          <w:szCs w:val="24"/>
        </w:rPr>
        <w:t xml:space="preserve">You should include supporting evidence and a bibliography of any sources you use. </w:t>
      </w:r>
    </w:p>
    <w:p w:rsidR="008D5F2D" w:rsidRPr="00D96E52" w:rsidRDefault="008D5F2D" w:rsidP="00D96E52">
      <w:pPr>
        <w:pStyle w:val="ListParagraph"/>
        <w:numPr>
          <w:ilvl w:val="0"/>
          <w:numId w:val="2"/>
        </w:numPr>
        <w:rPr>
          <w:b/>
          <w:sz w:val="24"/>
          <w:szCs w:val="24"/>
        </w:rPr>
      </w:pPr>
      <w:r>
        <w:rPr>
          <w:b/>
          <w:sz w:val="24"/>
          <w:szCs w:val="24"/>
        </w:rPr>
        <w:t>Font size should be 11 or 12 and style should be academic (</w:t>
      </w:r>
      <w:proofErr w:type="spellStart"/>
      <w:r>
        <w:rPr>
          <w:b/>
          <w:sz w:val="24"/>
          <w:szCs w:val="24"/>
        </w:rPr>
        <w:t>eg</w:t>
      </w:r>
      <w:proofErr w:type="spellEnd"/>
      <w:r>
        <w:rPr>
          <w:b/>
          <w:sz w:val="24"/>
          <w:szCs w:val="24"/>
        </w:rPr>
        <w:t>. times roman, Calibri)</w:t>
      </w:r>
    </w:p>
    <w:p w:rsidR="004921ED" w:rsidRPr="004921ED" w:rsidRDefault="004921ED" w:rsidP="004921ED">
      <w:pPr>
        <w:rPr>
          <w:sz w:val="32"/>
          <w:szCs w:val="32"/>
        </w:rPr>
      </w:pPr>
      <w:r>
        <w:rPr>
          <w:sz w:val="32"/>
          <w:szCs w:val="32"/>
        </w:rPr>
        <w:t>__________________________________________________________</w:t>
      </w:r>
    </w:p>
    <w:p w:rsidR="00C9767E" w:rsidRDefault="00C9767E" w:rsidP="00C9767E">
      <w:pPr>
        <w:rPr>
          <w:sz w:val="24"/>
          <w:szCs w:val="24"/>
        </w:rPr>
      </w:pPr>
      <w:r w:rsidRPr="00C9767E">
        <w:rPr>
          <w:sz w:val="24"/>
          <w:szCs w:val="24"/>
        </w:rPr>
        <w:t xml:space="preserve">Syllabus outcomes: </w:t>
      </w:r>
    </w:p>
    <w:p w:rsidR="00902962" w:rsidRDefault="00902962" w:rsidP="00902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1.1 </w:t>
      </w:r>
      <w:proofErr w:type="gramStart"/>
      <w:r>
        <w:rPr>
          <w:rFonts w:ascii="Times New Roman" w:hAnsi="Times New Roman" w:cs="Times New Roman"/>
          <w:sz w:val="24"/>
          <w:szCs w:val="24"/>
        </w:rPr>
        <w:t>describe</w:t>
      </w:r>
      <w:proofErr w:type="gramEnd"/>
      <w:r>
        <w:rPr>
          <w:rFonts w:ascii="Times New Roman" w:hAnsi="Times New Roman" w:cs="Times New Roman"/>
          <w:sz w:val="24"/>
          <w:szCs w:val="24"/>
        </w:rPr>
        <w:t xml:space="preserve"> and assess the significance of key people, groups, events, institutions,</w:t>
      </w:r>
    </w:p>
    <w:p w:rsidR="00902962" w:rsidRDefault="00902962" w:rsidP="0090296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societies</w:t>
      </w:r>
      <w:proofErr w:type="gramEnd"/>
      <w:r>
        <w:rPr>
          <w:rFonts w:ascii="Times New Roman" w:hAnsi="Times New Roman" w:cs="Times New Roman"/>
          <w:sz w:val="24"/>
          <w:szCs w:val="24"/>
        </w:rPr>
        <w:t xml:space="preserve"> and sites within their historical context</w:t>
      </w:r>
    </w:p>
    <w:p w:rsidR="00902962" w:rsidRDefault="00902962" w:rsidP="00902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3.4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and evaluate differing perspectives and interpretations of the past</w:t>
      </w:r>
    </w:p>
    <w:p w:rsidR="00902962" w:rsidRDefault="00902962" w:rsidP="00902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3.6 plan and present the findings of historical investigations, analysing and synthesising</w:t>
      </w:r>
    </w:p>
    <w:p w:rsidR="00902962" w:rsidRDefault="00902962" w:rsidP="0090296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from a range of sources</w:t>
      </w:r>
    </w:p>
    <w:p w:rsidR="00902962" w:rsidRDefault="00902962" w:rsidP="00902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4.1 use historical terms and concepts appropriately</w:t>
      </w:r>
    </w:p>
    <w:p w:rsidR="004921ED" w:rsidRPr="00D96E52" w:rsidRDefault="004921ED" w:rsidP="00C9767E">
      <w:pPr>
        <w:rPr>
          <w:rFonts w:ascii="Times New Roman" w:hAnsi="Times New Roman" w:cs="Times New Roman"/>
          <w:sz w:val="24"/>
          <w:szCs w:val="24"/>
        </w:rPr>
      </w:pPr>
      <w:r w:rsidRPr="00D96E52">
        <w:rPr>
          <w:rFonts w:ascii="Times New Roman" w:hAnsi="Times New Roman" w:cs="Times New Roman"/>
          <w:sz w:val="24"/>
          <w:szCs w:val="24"/>
        </w:rPr>
        <w:t>_____________________________________________________________________________</w:t>
      </w:r>
    </w:p>
    <w:p w:rsidR="00990A26" w:rsidRPr="00D96E52" w:rsidRDefault="00990A26" w:rsidP="00990A26">
      <w:pPr>
        <w:pStyle w:val="Default"/>
        <w:rPr>
          <w:rFonts w:ascii="Times New Roman" w:hAnsi="Times New Roman" w:cs="Times New Roman"/>
          <w:b/>
          <w:color w:val="221E1F"/>
          <w:sz w:val="23"/>
          <w:szCs w:val="23"/>
          <w:u w:val="single"/>
        </w:rPr>
      </w:pPr>
      <w:r w:rsidRPr="00D96E52">
        <w:rPr>
          <w:rFonts w:ascii="Times New Roman" w:hAnsi="Times New Roman" w:cs="Times New Roman"/>
          <w:b/>
          <w:color w:val="221E1F"/>
          <w:sz w:val="23"/>
          <w:szCs w:val="23"/>
          <w:u w:val="single"/>
        </w:rPr>
        <w:t xml:space="preserve">Part </w:t>
      </w:r>
      <w:proofErr w:type="gramStart"/>
      <w:r w:rsidRPr="00D96E52">
        <w:rPr>
          <w:rFonts w:ascii="Times New Roman" w:hAnsi="Times New Roman" w:cs="Times New Roman"/>
          <w:b/>
          <w:color w:val="221E1F"/>
          <w:sz w:val="23"/>
          <w:szCs w:val="23"/>
          <w:u w:val="single"/>
        </w:rPr>
        <w:t>A</w:t>
      </w:r>
      <w:proofErr w:type="gramEnd"/>
      <w:r w:rsidRPr="00D96E52">
        <w:rPr>
          <w:rFonts w:ascii="Times New Roman" w:hAnsi="Times New Roman" w:cs="Times New Roman"/>
          <w:b/>
          <w:color w:val="221E1F"/>
          <w:sz w:val="23"/>
          <w:szCs w:val="23"/>
          <w:u w:val="single"/>
        </w:rPr>
        <w:t xml:space="preserve"> – Sparta </w:t>
      </w:r>
    </w:p>
    <w:p w:rsidR="00990A26" w:rsidRDefault="00990A26" w:rsidP="00990A26">
      <w:pPr>
        <w:pStyle w:val="Default"/>
        <w:rPr>
          <w:color w:val="221E1F"/>
          <w:sz w:val="23"/>
          <w:szCs w:val="23"/>
        </w:rPr>
      </w:pPr>
    </w:p>
    <w:p w:rsidR="00990A26" w:rsidRDefault="00990A26" w:rsidP="00990A26">
      <w:pPr>
        <w:pStyle w:val="Default"/>
        <w:rPr>
          <w:color w:val="221E1F"/>
          <w:sz w:val="23"/>
          <w:szCs w:val="23"/>
        </w:rPr>
      </w:pPr>
      <w:r>
        <w:rPr>
          <w:color w:val="221E1F"/>
          <w:sz w:val="23"/>
          <w:szCs w:val="23"/>
        </w:rPr>
        <w:t xml:space="preserve">With reference to Source </w:t>
      </w:r>
      <w:r w:rsidR="008D5F2D">
        <w:rPr>
          <w:i/>
          <w:iCs/>
          <w:color w:val="221E1F"/>
          <w:sz w:val="23"/>
          <w:szCs w:val="23"/>
        </w:rPr>
        <w:t>A</w:t>
      </w:r>
      <w:r>
        <w:rPr>
          <w:i/>
          <w:iCs/>
          <w:color w:val="221E1F"/>
          <w:sz w:val="23"/>
          <w:szCs w:val="23"/>
        </w:rPr>
        <w:t xml:space="preserve"> </w:t>
      </w:r>
      <w:r>
        <w:rPr>
          <w:color w:val="221E1F"/>
          <w:sz w:val="23"/>
          <w:szCs w:val="23"/>
        </w:rPr>
        <w:t>and other sources of your own choosing, what does the evidence reveal about people’s lives in this period?</w:t>
      </w:r>
    </w:p>
    <w:p w:rsidR="00990A26" w:rsidRDefault="00990A26" w:rsidP="00990A26">
      <w:pPr>
        <w:pStyle w:val="Default"/>
        <w:rPr>
          <w:color w:val="221E1F"/>
          <w:sz w:val="23"/>
          <w:szCs w:val="23"/>
        </w:rPr>
      </w:pPr>
    </w:p>
    <w:p w:rsidR="00990A26" w:rsidRDefault="00990A26" w:rsidP="00990A26">
      <w:pPr>
        <w:pStyle w:val="Default"/>
        <w:pBdr>
          <w:top w:val="single" w:sz="4" w:space="1" w:color="auto"/>
          <w:left w:val="single" w:sz="4" w:space="4" w:color="auto"/>
          <w:bottom w:val="single" w:sz="4" w:space="1" w:color="auto"/>
          <w:right w:val="single" w:sz="4" w:space="4" w:color="auto"/>
        </w:pBdr>
        <w:rPr>
          <w:color w:val="221E1F"/>
          <w:sz w:val="23"/>
          <w:szCs w:val="23"/>
        </w:rPr>
      </w:pPr>
      <w:r>
        <w:rPr>
          <w:i/>
          <w:iCs/>
          <w:color w:val="221E1F"/>
          <w:sz w:val="23"/>
          <w:szCs w:val="23"/>
        </w:rPr>
        <w:t>He [Lycurgus] even authorised them [the Spartans] to use other people’s household servants if anybody needed them. He also authorised hunting dogs to be shared, so that men who need some, ask to take them on their hunt, and the owner is pleased to send them if he is not at leisure himself.</w:t>
      </w:r>
    </w:p>
    <w:p w:rsidR="00990A26" w:rsidRDefault="00990A26" w:rsidP="00990A26">
      <w:pPr>
        <w:pStyle w:val="Default"/>
        <w:rPr>
          <w:color w:val="221E1F"/>
          <w:sz w:val="23"/>
          <w:szCs w:val="23"/>
        </w:rPr>
      </w:pPr>
    </w:p>
    <w:p w:rsidR="00990A26" w:rsidRDefault="00990A26" w:rsidP="00990A26">
      <w:pPr>
        <w:pStyle w:val="Default"/>
        <w:rPr>
          <w:rFonts w:ascii="Helvetica" w:hAnsi="Helvetica" w:cs="Helvetica"/>
          <w:color w:val="020303"/>
          <w:sz w:val="16"/>
          <w:szCs w:val="16"/>
        </w:rPr>
      </w:pPr>
      <w:r w:rsidRPr="008D5F2D">
        <w:rPr>
          <w:b/>
          <w:color w:val="221E1F"/>
          <w:sz w:val="23"/>
          <w:szCs w:val="23"/>
        </w:rPr>
        <w:t xml:space="preserve">Source </w:t>
      </w:r>
      <w:r w:rsidR="008D5F2D" w:rsidRPr="008D5F2D">
        <w:rPr>
          <w:b/>
          <w:i/>
          <w:iCs/>
          <w:color w:val="221E1F"/>
          <w:sz w:val="23"/>
          <w:szCs w:val="23"/>
        </w:rPr>
        <w:t>A</w:t>
      </w:r>
      <w:r>
        <w:rPr>
          <w:color w:val="221E1F"/>
          <w:sz w:val="23"/>
          <w:szCs w:val="23"/>
        </w:rPr>
        <w:t xml:space="preserve">: Xenophon, </w:t>
      </w:r>
      <w:r>
        <w:rPr>
          <w:i/>
          <w:iCs/>
          <w:color w:val="221E1F"/>
          <w:sz w:val="23"/>
          <w:szCs w:val="23"/>
        </w:rPr>
        <w:t>Constitution of the Spartans</w:t>
      </w:r>
      <w:r w:rsidR="008D5F2D">
        <w:rPr>
          <w:i/>
          <w:iCs/>
          <w:color w:val="221E1F"/>
          <w:sz w:val="23"/>
          <w:szCs w:val="23"/>
        </w:rPr>
        <w:t xml:space="preserve"> </w:t>
      </w:r>
      <w:r>
        <w:rPr>
          <w:rFonts w:ascii="Helvetica" w:hAnsi="Helvetica" w:cs="Helvetica"/>
          <w:color w:val="020303"/>
          <w:sz w:val="16"/>
          <w:szCs w:val="16"/>
        </w:rPr>
        <w:t>PLUTARCH ON SPARTA translated with an introduction and notes by Richard J.A Talbert (Penguin Classics</w:t>
      </w:r>
      <w:proofErr w:type="gramStart"/>
      <w:r>
        <w:rPr>
          <w:rFonts w:ascii="Helvetica" w:hAnsi="Helvetica" w:cs="Helvetica"/>
          <w:color w:val="020303"/>
          <w:sz w:val="16"/>
          <w:szCs w:val="16"/>
        </w:rPr>
        <w:t>,1988</w:t>
      </w:r>
      <w:proofErr w:type="gramEnd"/>
      <w:r>
        <w:rPr>
          <w:rFonts w:ascii="Helvetica" w:hAnsi="Helvetica" w:cs="Helvetica"/>
          <w:color w:val="020303"/>
          <w:sz w:val="16"/>
          <w:szCs w:val="16"/>
        </w:rPr>
        <w:t xml:space="preserve">). </w:t>
      </w:r>
      <w:proofErr w:type="gramStart"/>
      <w:r>
        <w:rPr>
          <w:rFonts w:ascii="Helvetica" w:hAnsi="Helvetica" w:cs="Helvetica"/>
          <w:color w:val="020303"/>
          <w:sz w:val="16"/>
          <w:szCs w:val="16"/>
        </w:rPr>
        <w:t xml:space="preserve">Translation, Introduction and Notes copyright © Richard </w:t>
      </w:r>
      <w:proofErr w:type="spellStart"/>
      <w:r>
        <w:rPr>
          <w:rFonts w:ascii="Helvetica" w:hAnsi="Helvetica" w:cs="Helvetica"/>
          <w:color w:val="020303"/>
          <w:sz w:val="16"/>
          <w:szCs w:val="16"/>
        </w:rPr>
        <w:t>J.A</w:t>
      </w:r>
      <w:r w:rsidR="008D5F2D">
        <w:rPr>
          <w:rFonts w:ascii="Helvetica" w:hAnsi="Helvetica" w:cs="Helvetica"/>
          <w:color w:val="020303"/>
          <w:sz w:val="16"/>
          <w:szCs w:val="16"/>
        </w:rPr>
        <w:t>.</w:t>
      </w:r>
      <w:r>
        <w:rPr>
          <w:rFonts w:ascii="Helvetica" w:hAnsi="Helvetica" w:cs="Helvetica"/>
          <w:color w:val="020303"/>
          <w:sz w:val="16"/>
          <w:szCs w:val="16"/>
        </w:rPr>
        <w:t>Talbert</w:t>
      </w:r>
      <w:proofErr w:type="spellEnd"/>
      <w:r>
        <w:rPr>
          <w:rFonts w:ascii="Helvetica" w:hAnsi="Helvetica" w:cs="Helvetica"/>
          <w:color w:val="020303"/>
          <w:sz w:val="16"/>
          <w:szCs w:val="16"/>
        </w:rPr>
        <w:t>, 1988.</w:t>
      </w:r>
      <w:proofErr w:type="gramEnd"/>
      <w:r>
        <w:rPr>
          <w:rFonts w:ascii="Helvetica" w:hAnsi="Helvetica" w:cs="Helvetica"/>
          <w:color w:val="020303"/>
          <w:sz w:val="16"/>
          <w:szCs w:val="16"/>
        </w:rPr>
        <w:t xml:space="preserve"> </w:t>
      </w:r>
      <w:proofErr w:type="gramStart"/>
      <w:r>
        <w:rPr>
          <w:rFonts w:ascii="Helvetica" w:hAnsi="Helvetica" w:cs="Helvetica"/>
          <w:color w:val="020303"/>
          <w:sz w:val="16"/>
          <w:szCs w:val="16"/>
        </w:rPr>
        <w:t>Reproduced by permission of Penguin Group Ltd.</w:t>
      </w:r>
      <w:proofErr w:type="gramEnd"/>
      <w:r>
        <w:rPr>
          <w:rFonts w:ascii="Helvetica" w:hAnsi="Helvetica" w:cs="Helvetica"/>
          <w:color w:val="020303"/>
          <w:sz w:val="16"/>
          <w:szCs w:val="16"/>
        </w:rPr>
        <w:t xml:space="preserve"> </w:t>
      </w:r>
    </w:p>
    <w:p w:rsidR="0035567B" w:rsidRDefault="0035567B">
      <w:pPr>
        <w:rPr>
          <w:rFonts w:ascii="TimesNewRomanItMS" w:hAnsi="TimesNewRomanItMS" w:cs="TimesNewRomanItMS"/>
          <w:sz w:val="24"/>
          <w:szCs w:val="24"/>
        </w:rPr>
      </w:pPr>
      <w:r>
        <w:rPr>
          <w:rFonts w:ascii="TimesNewRomanItMS" w:hAnsi="TimesNewRomanItMS" w:cs="TimesNewRomanItMS"/>
          <w:sz w:val="24"/>
          <w:szCs w:val="24"/>
        </w:rPr>
        <w:br w:type="page"/>
      </w:r>
    </w:p>
    <w:p w:rsidR="005409DC" w:rsidRDefault="005409DC">
      <w:pPr>
        <w:rPr>
          <w:rFonts w:ascii="TimesNewRomanItMS" w:hAnsi="TimesNewRomanItMS" w:cs="TimesNewRomanItMS"/>
          <w:sz w:val="24"/>
          <w:szCs w:val="24"/>
        </w:rPr>
      </w:pPr>
    </w:p>
    <w:p w:rsidR="00990A26" w:rsidRDefault="00990A26">
      <w:pPr>
        <w:rPr>
          <w:rFonts w:ascii="TimesNewRomanItMS" w:hAnsi="TimesNewRomanItMS" w:cs="TimesNewRomanItMS"/>
          <w:b/>
          <w:sz w:val="23"/>
          <w:szCs w:val="23"/>
          <w:u w:val="single"/>
        </w:rPr>
      </w:pPr>
      <w:r w:rsidRPr="00990A26">
        <w:rPr>
          <w:rFonts w:ascii="TimesNewRomanItMS" w:hAnsi="TimesNewRomanItMS" w:cs="TimesNewRomanItMS"/>
          <w:b/>
          <w:sz w:val="23"/>
          <w:szCs w:val="23"/>
          <w:u w:val="single"/>
        </w:rPr>
        <w:t>Part B – Cities of Vesuvius</w:t>
      </w:r>
    </w:p>
    <w:p w:rsidR="00D24D40" w:rsidRDefault="00D24D40" w:rsidP="00D24D4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Using sources </w:t>
      </w:r>
      <w:r w:rsidR="008D5F2D">
        <w:rPr>
          <w:rFonts w:ascii="Times-Italic" w:hAnsi="Times-Italic" w:cs="Times-Italic"/>
          <w:i/>
          <w:iCs/>
          <w:sz w:val="24"/>
          <w:szCs w:val="24"/>
        </w:rPr>
        <w:t>B</w:t>
      </w:r>
      <w:r>
        <w:rPr>
          <w:rFonts w:ascii="Times-Roman" w:hAnsi="Times-Roman" w:cs="Times-Roman"/>
          <w:sz w:val="24"/>
          <w:szCs w:val="24"/>
        </w:rPr>
        <w:t xml:space="preserve">, </w:t>
      </w:r>
      <w:r w:rsidR="008D5F2D">
        <w:rPr>
          <w:rFonts w:ascii="Times-Italic" w:hAnsi="Times-Italic" w:cs="Times-Italic"/>
          <w:i/>
          <w:iCs/>
          <w:sz w:val="24"/>
          <w:szCs w:val="24"/>
        </w:rPr>
        <w:t>C</w:t>
      </w:r>
      <w:r>
        <w:rPr>
          <w:rFonts w:ascii="Times-Italic" w:hAnsi="Times-Italic" w:cs="Times-Italic"/>
          <w:i/>
          <w:iCs/>
          <w:sz w:val="24"/>
          <w:szCs w:val="24"/>
        </w:rPr>
        <w:t xml:space="preserve"> </w:t>
      </w:r>
      <w:r>
        <w:rPr>
          <w:rFonts w:ascii="Times-Roman" w:hAnsi="Times-Roman" w:cs="Times-Roman"/>
          <w:sz w:val="24"/>
          <w:szCs w:val="24"/>
        </w:rPr>
        <w:t>and other sources</w:t>
      </w:r>
      <w:r w:rsidR="008D5F2D">
        <w:rPr>
          <w:rFonts w:ascii="Times-Roman" w:hAnsi="Times-Roman" w:cs="Times-Roman"/>
          <w:sz w:val="24"/>
          <w:szCs w:val="24"/>
        </w:rPr>
        <w:t xml:space="preserve"> of your choosing</w:t>
      </w:r>
      <w:r w:rsidR="0035567B">
        <w:rPr>
          <w:rFonts w:ascii="Times-Roman" w:hAnsi="Times-Roman" w:cs="Times-Roman"/>
          <w:sz w:val="24"/>
          <w:szCs w:val="24"/>
        </w:rPr>
        <w:t>, what do they</w:t>
      </w:r>
      <w:r>
        <w:rPr>
          <w:rFonts w:ascii="Times-Roman" w:hAnsi="Times-Roman" w:cs="Times-Roman"/>
          <w:sz w:val="24"/>
          <w:szCs w:val="24"/>
        </w:rPr>
        <w:t xml:space="preserve"> reveal about social class</w:t>
      </w:r>
      <w:r w:rsidR="008D5F2D">
        <w:rPr>
          <w:rFonts w:ascii="Times-Roman" w:hAnsi="Times-Roman" w:cs="Times-Roman"/>
          <w:sz w:val="24"/>
          <w:szCs w:val="24"/>
        </w:rPr>
        <w:t>es</w:t>
      </w:r>
      <w:r>
        <w:rPr>
          <w:rFonts w:ascii="Times-Roman" w:hAnsi="Times-Roman" w:cs="Times-Roman"/>
          <w:sz w:val="24"/>
          <w:szCs w:val="24"/>
        </w:rPr>
        <w:t xml:space="preserve"> in Pompeii and</w:t>
      </w:r>
    </w:p>
    <w:p w:rsidR="00D96E52" w:rsidRDefault="00D24D40" w:rsidP="00D24D40">
      <w:pPr>
        <w:rPr>
          <w:rFonts w:ascii="TimesNewRomanItMS" w:hAnsi="TimesNewRomanItMS" w:cs="TimesNewRomanItMS"/>
          <w:b/>
          <w:sz w:val="23"/>
          <w:szCs w:val="23"/>
          <w:u w:val="single"/>
        </w:rPr>
      </w:pPr>
      <w:r>
        <w:rPr>
          <w:rFonts w:ascii="Times-Roman" w:hAnsi="Times-Roman" w:cs="Times-Roman"/>
          <w:sz w:val="24"/>
          <w:szCs w:val="24"/>
        </w:rPr>
        <w:t>Herculaneum?</w:t>
      </w:r>
    </w:p>
    <w:p w:rsidR="0035567B" w:rsidRDefault="0035567B" w:rsidP="0035567B">
      <w:pPr>
        <w:kinsoku w:val="0"/>
        <w:overflowPunct w:val="0"/>
        <w:autoSpaceDE w:val="0"/>
        <w:autoSpaceDN w:val="0"/>
        <w:adjustRightInd w:val="0"/>
        <w:spacing w:before="126" w:after="0" w:line="240" w:lineRule="auto"/>
        <w:ind w:left="39"/>
        <w:rPr>
          <w:rFonts w:ascii="Times New Roman" w:hAnsi="Times New Roman" w:cs="Times New Roman"/>
          <w:b/>
          <w:bCs/>
          <w:color w:val="231F20"/>
          <w:spacing w:val="-2"/>
          <w:sz w:val="24"/>
          <w:szCs w:val="24"/>
        </w:rPr>
      </w:pPr>
      <w:r>
        <w:rPr>
          <w:rFonts w:ascii="Times New Roman" w:hAnsi="Times New Roman" w:cs="Times New Roman"/>
          <w:b/>
          <w:bCs/>
          <w:color w:val="231F20"/>
          <w:spacing w:val="-2"/>
          <w:sz w:val="24"/>
          <w:szCs w:val="24"/>
        </w:rPr>
        <w:t xml:space="preserve">Source </w:t>
      </w:r>
      <w:r w:rsidR="008D5F2D">
        <w:rPr>
          <w:rFonts w:ascii="Times New Roman" w:hAnsi="Times New Roman" w:cs="Times New Roman"/>
          <w:b/>
          <w:bCs/>
          <w:color w:val="231F20"/>
          <w:spacing w:val="-2"/>
          <w:sz w:val="24"/>
          <w:szCs w:val="24"/>
        </w:rPr>
        <w:t>B</w:t>
      </w:r>
    </w:p>
    <w:p w:rsidR="0035567B" w:rsidRDefault="0035567B" w:rsidP="0035567B">
      <w:pPr>
        <w:kinsoku w:val="0"/>
        <w:overflowPunct w:val="0"/>
        <w:autoSpaceDE w:val="0"/>
        <w:autoSpaceDN w:val="0"/>
        <w:adjustRightInd w:val="0"/>
        <w:spacing w:before="126" w:after="0" w:line="240" w:lineRule="auto"/>
        <w:ind w:left="39"/>
        <w:rPr>
          <w:rFonts w:ascii="Times New Roman" w:hAnsi="Times New Roman" w:cs="Times New Roman"/>
          <w:b/>
          <w:bCs/>
          <w:color w:val="231F20"/>
          <w:spacing w:val="-2"/>
          <w:sz w:val="24"/>
          <w:szCs w:val="24"/>
        </w:rPr>
      </w:pPr>
      <w:r w:rsidRPr="0035567B">
        <w:rPr>
          <w:rFonts w:ascii="Times New Roman" w:hAnsi="Times New Roman" w:cs="Times New Roman"/>
          <w:b/>
          <w:bCs/>
          <w:color w:val="231F20"/>
          <w:spacing w:val="-2"/>
          <w:sz w:val="24"/>
          <w:szCs w:val="24"/>
        </w:rPr>
        <w:t xml:space="preserve">Statue of </w:t>
      </w:r>
      <w:proofErr w:type="spellStart"/>
      <w:r w:rsidRPr="0035567B">
        <w:rPr>
          <w:rFonts w:ascii="Times New Roman" w:hAnsi="Times New Roman" w:cs="Times New Roman"/>
          <w:b/>
          <w:bCs/>
          <w:color w:val="231F20"/>
          <w:spacing w:val="-2"/>
          <w:sz w:val="24"/>
          <w:szCs w:val="24"/>
        </w:rPr>
        <w:t>Eumachia</w:t>
      </w:r>
      <w:proofErr w:type="spellEnd"/>
      <w:r w:rsidRPr="0035567B">
        <w:rPr>
          <w:rFonts w:ascii="Times New Roman" w:hAnsi="Times New Roman" w:cs="Times New Roman"/>
          <w:b/>
          <w:bCs/>
          <w:color w:val="231F20"/>
          <w:spacing w:val="-2"/>
          <w:sz w:val="24"/>
          <w:szCs w:val="24"/>
        </w:rPr>
        <w:t xml:space="preserve"> from Pompeii</w:t>
      </w:r>
    </w:p>
    <w:p w:rsidR="0035567B" w:rsidRDefault="0035567B" w:rsidP="0035567B">
      <w:pPr>
        <w:kinsoku w:val="0"/>
        <w:overflowPunct w:val="0"/>
        <w:autoSpaceDE w:val="0"/>
        <w:autoSpaceDN w:val="0"/>
        <w:adjustRightInd w:val="0"/>
        <w:spacing w:before="126" w:after="0" w:line="240" w:lineRule="auto"/>
        <w:ind w:left="39"/>
        <w:rPr>
          <w:rFonts w:ascii="Times New Roman" w:hAnsi="Times New Roman" w:cs="Times New Roman"/>
          <w:b/>
          <w:bCs/>
          <w:color w:val="231F20"/>
          <w:spacing w:val="-2"/>
          <w:sz w:val="24"/>
          <w:szCs w:val="24"/>
        </w:rPr>
      </w:pPr>
      <w:r>
        <w:rPr>
          <w:noProof/>
          <w:color w:val="0000FF"/>
          <w:lang w:eastAsia="en-AU"/>
        </w:rPr>
        <w:drawing>
          <wp:inline distT="0" distB="0" distL="0" distR="0">
            <wp:extent cx="2643937" cy="3530009"/>
            <wp:effectExtent l="0" t="0" r="4445" b="0"/>
            <wp:docPr id="2" name="Picture 2" descr="http://www.pompeiiinpictures.com/pompeiiinpictures/R7/7%2009%2001%20p6_files/image00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mpeiiinpictures.com/pompeiiinpictures/R7/7%2009%2001%20p6_files/image00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069" cy="3530185"/>
                    </a:xfrm>
                    <a:prstGeom prst="rect">
                      <a:avLst/>
                    </a:prstGeom>
                    <a:noFill/>
                    <a:ln>
                      <a:noFill/>
                    </a:ln>
                  </pic:spPr>
                </pic:pic>
              </a:graphicData>
            </a:graphic>
          </wp:inline>
        </w:drawing>
      </w:r>
    </w:p>
    <w:p w:rsidR="0035567B" w:rsidRDefault="0035567B" w:rsidP="0035567B">
      <w:pPr>
        <w:kinsoku w:val="0"/>
        <w:overflowPunct w:val="0"/>
        <w:autoSpaceDE w:val="0"/>
        <w:autoSpaceDN w:val="0"/>
        <w:adjustRightInd w:val="0"/>
        <w:spacing w:before="126" w:after="0" w:line="240" w:lineRule="auto"/>
        <w:ind w:left="39"/>
        <w:rPr>
          <w:rFonts w:ascii="Times New Roman" w:hAnsi="Times New Roman" w:cs="Times New Roman"/>
          <w:b/>
          <w:bCs/>
          <w:color w:val="231F20"/>
          <w:spacing w:val="-2"/>
          <w:sz w:val="24"/>
          <w:szCs w:val="24"/>
        </w:rPr>
      </w:pPr>
    </w:p>
    <w:p w:rsidR="0035567B" w:rsidRDefault="0035567B" w:rsidP="0035567B">
      <w:pPr>
        <w:kinsoku w:val="0"/>
        <w:overflowPunct w:val="0"/>
        <w:autoSpaceDE w:val="0"/>
        <w:autoSpaceDN w:val="0"/>
        <w:adjustRightInd w:val="0"/>
        <w:spacing w:before="126" w:after="0" w:line="240" w:lineRule="auto"/>
        <w:ind w:left="39"/>
        <w:rPr>
          <w:rFonts w:ascii="Times New Roman" w:hAnsi="Times New Roman" w:cs="Times New Roman"/>
          <w:b/>
          <w:bCs/>
          <w:color w:val="231F20"/>
          <w:spacing w:val="-2"/>
          <w:sz w:val="24"/>
          <w:szCs w:val="24"/>
        </w:rPr>
      </w:pPr>
    </w:p>
    <w:p w:rsidR="0035567B" w:rsidRDefault="0035567B" w:rsidP="0035567B">
      <w:pPr>
        <w:kinsoku w:val="0"/>
        <w:overflowPunct w:val="0"/>
        <w:autoSpaceDE w:val="0"/>
        <w:autoSpaceDN w:val="0"/>
        <w:adjustRightInd w:val="0"/>
        <w:spacing w:before="126" w:after="0" w:line="240" w:lineRule="auto"/>
        <w:ind w:left="39"/>
        <w:rPr>
          <w:rFonts w:ascii="Times New Roman" w:hAnsi="Times New Roman" w:cs="Times New Roman"/>
          <w:b/>
          <w:bCs/>
          <w:color w:val="231F20"/>
          <w:spacing w:val="-2"/>
          <w:sz w:val="24"/>
          <w:szCs w:val="24"/>
        </w:rPr>
      </w:pPr>
    </w:p>
    <w:p w:rsidR="0035567B" w:rsidRPr="0035567B" w:rsidRDefault="0035567B" w:rsidP="0035567B">
      <w:pPr>
        <w:kinsoku w:val="0"/>
        <w:overflowPunct w:val="0"/>
        <w:autoSpaceDE w:val="0"/>
        <w:autoSpaceDN w:val="0"/>
        <w:adjustRightInd w:val="0"/>
        <w:spacing w:before="126" w:after="0" w:line="240" w:lineRule="auto"/>
        <w:ind w:left="39"/>
        <w:rPr>
          <w:rFonts w:ascii="Times New Roman" w:hAnsi="Times New Roman" w:cs="Times New Roman"/>
          <w:color w:val="000000"/>
          <w:sz w:val="24"/>
          <w:szCs w:val="24"/>
        </w:rPr>
      </w:pPr>
      <w:r w:rsidRPr="0035567B">
        <w:rPr>
          <w:rFonts w:ascii="Times New Roman" w:hAnsi="Times New Roman" w:cs="Times New Roman"/>
          <w:b/>
          <w:bCs/>
          <w:color w:val="231F20"/>
          <w:spacing w:val="-2"/>
          <w:sz w:val="24"/>
          <w:szCs w:val="24"/>
        </w:rPr>
        <w:t>Source</w:t>
      </w:r>
      <w:r w:rsidRPr="0035567B">
        <w:rPr>
          <w:rFonts w:ascii="Times New Roman" w:hAnsi="Times New Roman" w:cs="Times New Roman"/>
          <w:b/>
          <w:bCs/>
          <w:color w:val="231F20"/>
          <w:spacing w:val="1"/>
          <w:sz w:val="24"/>
          <w:szCs w:val="24"/>
        </w:rPr>
        <w:t xml:space="preserve"> </w:t>
      </w:r>
      <w:r w:rsidR="008D5F2D">
        <w:rPr>
          <w:rFonts w:ascii="Times New Roman" w:hAnsi="Times New Roman" w:cs="Times New Roman"/>
          <w:b/>
          <w:bCs/>
          <w:i/>
          <w:iCs/>
          <w:color w:val="231F20"/>
          <w:sz w:val="24"/>
          <w:szCs w:val="24"/>
        </w:rPr>
        <w:t>C</w:t>
      </w:r>
    </w:p>
    <w:p w:rsidR="0035567B" w:rsidRPr="0035567B" w:rsidRDefault="0035567B" w:rsidP="0035567B">
      <w:pPr>
        <w:kinsoku w:val="0"/>
        <w:overflowPunct w:val="0"/>
        <w:autoSpaceDE w:val="0"/>
        <w:autoSpaceDN w:val="0"/>
        <w:adjustRightInd w:val="0"/>
        <w:spacing w:before="89" w:after="0" w:line="240" w:lineRule="auto"/>
        <w:ind w:left="39"/>
        <w:outlineLvl w:val="0"/>
        <w:rPr>
          <w:rFonts w:ascii="Times New Roman" w:hAnsi="Times New Roman" w:cs="Times New Roman"/>
          <w:color w:val="000000"/>
          <w:sz w:val="24"/>
          <w:szCs w:val="24"/>
        </w:rPr>
      </w:pPr>
      <w:r w:rsidRPr="0035567B">
        <w:rPr>
          <w:rFonts w:ascii="Times New Roman" w:hAnsi="Times New Roman" w:cs="Times New Roman"/>
          <w:color w:val="231F20"/>
          <w:spacing w:val="-6"/>
          <w:sz w:val="24"/>
          <w:szCs w:val="24"/>
        </w:rPr>
        <w:t>Tomb</w:t>
      </w:r>
      <w:r w:rsidRPr="0035567B">
        <w:rPr>
          <w:rFonts w:ascii="Times New Roman" w:hAnsi="Times New Roman" w:cs="Times New Roman"/>
          <w:color w:val="231F20"/>
          <w:spacing w:val="-3"/>
          <w:sz w:val="24"/>
          <w:szCs w:val="24"/>
        </w:rPr>
        <w:t xml:space="preserve"> </w:t>
      </w:r>
      <w:r w:rsidRPr="0035567B">
        <w:rPr>
          <w:rFonts w:ascii="Times New Roman" w:hAnsi="Times New Roman" w:cs="Times New Roman"/>
          <w:color w:val="231F20"/>
          <w:sz w:val="24"/>
          <w:szCs w:val="24"/>
        </w:rPr>
        <w:t>inscriptions</w:t>
      </w:r>
      <w:r w:rsidRPr="0035567B">
        <w:rPr>
          <w:rFonts w:ascii="Times New Roman" w:hAnsi="Times New Roman" w:cs="Times New Roman"/>
          <w:color w:val="231F20"/>
          <w:spacing w:val="-4"/>
          <w:sz w:val="24"/>
          <w:szCs w:val="24"/>
        </w:rPr>
        <w:t xml:space="preserve"> </w:t>
      </w:r>
      <w:r w:rsidRPr="0035567B">
        <w:rPr>
          <w:rFonts w:ascii="Times New Roman" w:hAnsi="Times New Roman" w:cs="Times New Roman"/>
          <w:color w:val="231F20"/>
          <w:sz w:val="24"/>
          <w:szCs w:val="24"/>
        </w:rPr>
        <w:t>outside</w:t>
      </w:r>
      <w:r w:rsidRPr="0035567B">
        <w:rPr>
          <w:rFonts w:ascii="Times New Roman" w:hAnsi="Times New Roman" w:cs="Times New Roman"/>
          <w:color w:val="231F20"/>
          <w:spacing w:val="-3"/>
          <w:sz w:val="24"/>
          <w:szCs w:val="24"/>
        </w:rPr>
        <w:t xml:space="preserve"> </w:t>
      </w:r>
      <w:r w:rsidRPr="0035567B">
        <w:rPr>
          <w:rFonts w:ascii="Times New Roman" w:hAnsi="Times New Roman" w:cs="Times New Roman"/>
          <w:color w:val="231F20"/>
          <w:sz w:val="24"/>
          <w:szCs w:val="24"/>
        </w:rPr>
        <w:t>the</w:t>
      </w:r>
      <w:r w:rsidRPr="0035567B">
        <w:rPr>
          <w:rFonts w:ascii="Times New Roman" w:hAnsi="Times New Roman" w:cs="Times New Roman"/>
          <w:color w:val="231F20"/>
          <w:spacing w:val="-3"/>
          <w:sz w:val="24"/>
          <w:szCs w:val="24"/>
        </w:rPr>
        <w:t xml:space="preserve"> </w:t>
      </w:r>
      <w:r w:rsidRPr="0035567B">
        <w:rPr>
          <w:rFonts w:ascii="Times New Roman" w:hAnsi="Times New Roman" w:cs="Times New Roman"/>
          <w:color w:val="231F20"/>
          <w:spacing w:val="-1"/>
          <w:sz w:val="24"/>
          <w:szCs w:val="24"/>
        </w:rPr>
        <w:t>Herculaneum</w:t>
      </w:r>
      <w:r w:rsidRPr="0035567B">
        <w:rPr>
          <w:rFonts w:ascii="Times New Roman" w:hAnsi="Times New Roman" w:cs="Times New Roman"/>
          <w:color w:val="231F20"/>
          <w:spacing w:val="-3"/>
          <w:sz w:val="24"/>
          <w:szCs w:val="24"/>
        </w:rPr>
        <w:t xml:space="preserve"> </w:t>
      </w:r>
      <w:r w:rsidRPr="0035567B">
        <w:rPr>
          <w:rFonts w:ascii="Times New Roman" w:hAnsi="Times New Roman" w:cs="Times New Roman"/>
          <w:color w:val="231F20"/>
          <w:spacing w:val="-1"/>
          <w:sz w:val="24"/>
          <w:szCs w:val="24"/>
        </w:rPr>
        <w:t>Gate</w:t>
      </w:r>
    </w:p>
    <w:p w:rsidR="0035567B" w:rsidRPr="0035567B" w:rsidRDefault="0035567B" w:rsidP="0035567B">
      <w:pPr>
        <w:kinsoku w:val="0"/>
        <w:overflowPunct w:val="0"/>
        <w:autoSpaceDE w:val="0"/>
        <w:autoSpaceDN w:val="0"/>
        <w:adjustRightInd w:val="0"/>
        <w:spacing w:after="0" w:line="240" w:lineRule="auto"/>
        <w:rPr>
          <w:rFonts w:ascii="Times New Roman" w:hAnsi="Times New Roman" w:cs="Times New Roman"/>
          <w:sz w:val="20"/>
          <w:szCs w:val="20"/>
        </w:rPr>
      </w:pPr>
    </w:p>
    <w:p w:rsidR="0035567B" w:rsidRDefault="0035567B" w:rsidP="003556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For </w:t>
      </w:r>
      <w:proofErr w:type="spellStart"/>
      <w:r>
        <w:rPr>
          <w:rFonts w:ascii="Helvetica" w:hAnsi="Helvetica" w:cs="Helvetica"/>
          <w:sz w:val="20"/>
          <w:szCs w:val="20"/>
        </w:rPr>
        <w:t>Aulus</w:t>
      </w:r>
      <w:proofErr w:type="spellEnd"/>
      <w:r>
        <w:rPr>
          <w:rFonts w:ascii="Helvetica" w:hAnsi="Helvetica" w:cs="Helvetica"/>
          <w:sz w:val="20"/>
          <w:szCs w:val="20"/>
        </w:rPr>
        <w:t xml:space="preserve"> </w:t>
      </w:r>
      <w:proofErr w:type="spellStart"/>
      <w:r>
        <w:rPr>
          <w:rFonts w:ascii="Helvetica" w:hAnsi="Helvetica" w:cs="Helvetica"/>
          <w:sz w:val="20"/>
          <w:szCs w:val="20"/>
        </w:rPr>
        <w:t>Veius</w:t>
      </w:r>
      <w:proofErr w:type="spellEnd"/>
      <w:r>
        <w:rPr>
          <w:rFonts w:ascii="Helvetica" w:hAnsi="Helvetica" w:cs="Helvetica"/>
          <w:sz w:val="20"/>
          <w:szCs w:val="20"/>
        </w:rPr>
        <w:t xml:space="preserve">, son of Marcus, duumvir with judicial power, </w:t>
      </w:r>
      <w:proofErr w:type="spellStart"/>
      <w:r>
        <w:rPr>
          <w:rFonts w:ascii="Helvetica" w:hAnsi="Helvetica" w:cs="Helvetica"/>
          <w:sz w:val="20"/>
          <w:szCs w:val="20"/>
        </w:rPr>
        <w:t>quinquennial</w:t>
      </w:r>
      <w:proofErr w:type="spellEnd"/>
      <w:r>
        <w:rPr>
          <w:rFonts w:ascii="Helvetica" w:hAnsi="Helvetica" w:cs="Helvetica"/>
          <w:sz w:val="20"/>
          <w:szCs w:val="20"/>
        </w:rPr>
        <w:t xml:space="preserve"> duumvir for</w:t>
      </w:r>
    </w:p>
    <w:p w:rsidR="0035567B" w:rsidRDefault="0035567B" w:rsidP="003556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the</w:t>
      </w:r>
      <w:proofErr w:type="gramEnd"/>
      <w:r>
        <w:rPr>
          <w:rFonts w:ascii="Helvetica" w:hAnsi="Helvetica" w:cs="Helvetica"/>
          <w:sz w:val="20"/>
          <w:szCs w:val="20"/>
        </w:rPr>
        <w:t xml:space="preserve"> second time, military tribune by popular demand, by decree of the town council.</w:t>
      </w:r>
    </w:p>
    <w:p w:rsidR="0035567B" w:rsidRDefault="0035567B" w:rsidP="0035567B">
      <w:pPr>
        <w:autoSpaceDE w:val="0"/>
        <w:autoSpaceDN w:val="0"/>
        <w:adjustRightInd w:val="0"/>
        <w:spacing w:after="0" w:line="240" w:lineRule="auto"/>
        <w:rPr>
          <w:rFonts w:ascii="Helvetica" w:hAnsi="Helvetica" w:cs="Helvetica"/>
          <w:sz w:val="20"/>
          <w:szCs w:val="20"/>
        </w:rPr>
      </w:pPr>
    </w:p>
    <w:p w:rsidR="0035567B" w:rsidRDefault="0035567B" w:rsidP="003556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Marcia </w:t>
      </w:r>
      <w:proofErr w:type="spellStart"/>
      <w:r>
        <w:rPr>
          <w:rFonts w:ascii="Helvetica" w:hAnsi="Helvetica" w:cs="Helvetica"/>
          <w:sz w:val="20"/>
          <w:szCs w:val="20"/>
        </w:rPr>
        <w:t>Aucta</w:t>
      </w:r>
      <w:proofErr w:type="spellEnd"/>
      <w:r>
        <w:rPr>
          <w:rFonts w:ascii="Helvetica" w:hAnsi="Helvetica" w:cs="Helvetica"/>
          <w:sz w:val="20"/>
          <w:szCs w:val="20"/>
        </w:rPr>
        <w:t xml:space="preserve">, his wife, made this tomb for Gaius </w:t>
      </w:r>
      <w:proofErr w:type="spellStart"/>
      <w:r>
        <w:rPr>
          <w:rFonts w:ascii="Helvetica" w:hAnsi="Helvetica" w:cs="Helvetica"/>
          <w:sz w:val="20"/>
          <w:szCs w:val="20"/>
        </w:rPr>
        <w:t>Fabius</w:t>
      </w:r>
      <w:proofErr w:type="spellEnd"/>
      <w:r>
        <w:rPr>
          <w:rFonts w:ascii="Helvetica" w:hAnsi="Helvetica" w:cs="Helvetica"/>
          <w:sz w:val="20"/>
          <w:szCs w:val="20"/>
        </w:rPr>
        <w:t xml:space="preserve"> </w:t>
      </w:r>
      <w:proofErr w:type="spellStart"/>
      <w:r>
        <w:rPr>
          <w:rFonts w:ascii="Helvetica" w:hAnsi="Helvetica" w:cs="Helvetica"/>
          <w:sz w:val="20"/>
          <w:szCs w:val="20"/>
        </w:rPr>
        <w:t>Secundus</w:t>
      </w:r>
      <w:proofErr w:type="spellEnd"/>
      <w:r>
        <w:rPr>
          <w:rFonts w:ascii="Helvetica" w:hAnsi="Helvetica" w:cs="Helvetica"/>
          <w:sz w:val="20"/>
          <w:szCs w:val="20"/>
        </w:rPr>
        <w:t xml:space="preserve"> and for herself and</w:t>
      </w:r>
    </w:p>
    <w:p w:rsidR="0035567B" w:rsidRDefault="0035567B" w:rsidP="003556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for</w:t>
      </w:r>
      <w:proofErr w:type="gramEnd"/>
      <w:r>
        <w:rPr>
          <w:rFonts w:ascii="Helvetica" w:hAnsi="Helvetica" w:cs="Helvetica"/>
          <w:sz w:val="20"/>
          <w:szCs w:val="20"/>
        </w:rPr>
        <w:t xml:space="preserve"> </w:t>
      </w:r>
      <w:proofErr w:type="spellStart"/>
      <w:r>
        <w:rPr>
          <w:rFonts w:ascii="Helvetica" w:hAnsi="Helvetica" w:cs="Helvetica"/>
          <w:sz w:val="20"/>
          <w:szCs w:val="20"/>
        </w:rPr>
        <w:t>Fabia</w:t>
      </w:r>
      <w:proofErr w:type="spellEnd"/>
      <w:r>
        <w:rPr>
          <w:rFonts w:ascii="Helvetica" w:hAnsi="Helvetica" w:cs="Helvetica"/>
          <w:sz w:val="20"/>
          <w:szCs w:val="20"/>
        </w:rPr>
        <w:t xml:space="preserve"> </w:t>
      </w:r>
      <w:proofErr w:type="spellStart"/>
      <w:r>
        <w:rPr>
          <w:rFonts w:ascii="Helvetica" w:hAnsi="Helvetica" w:cs="Helvetica"/>
          <w:sz w:val="20"/>
          <w:szCs w:val="20"/>
        </w:rPr>
        <w:t>Gratina</w:t>
      </w:r>
      <w:proofErr w:type="spellEnd"/>
      <w:r>
        <w:rPr>
          <w:rFonts w:ascii="Helvetica" w:hAnsi="Helvetica" w:cs="Helvetica"/>
          <w:sz w:val="20"/>
          <w:szCs w:val="20"/>
        </w:rPr>
        <w:t>, daughter of Gaius, her daughter.</w:t>
      </w:r>
    </w:p>
    <w:p w:rsidR="0035567B" w:rsidRDefault="0035567B" w:rsidP="0035567B">
      <w:pPr>
        <w:autoSpaceDE w:val="0"/>
        <w:autoSpaceDN w:val="0"/>
        <w:adjustRightInd w:val="0"/>
        <w:spacing w:after="0" w:line="240" w:lineRule="auto"/>
        <w:rPr>
          <w:rFonts w:ascii="Helvetica" w:hAnsi="Helvetica" w:cs="Helvetica"/>
          <w:sz w:val="20"/>
          <w:szCs w:val="20"/>
        </w:rPr>
      </w:pPr>
    </w:p>
    <w:p w:rsidR="0035567B" w:rsidRDefault="0035567B" w:rsidP="003556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sz w:val="20"/>
          <w:szCs w:val="20"/>
        </w:rPr>
      </w:pPr>
      <w:proofErr w:type="spellStart"/>
      <w:r>
        <w:rPr>
          <w:rFonts w:ascii="Helvetica" w:hAnsi="Helvetica" w:cs="Helvetica"/>
          <w:sz w:val="20"/>
          <w:szCs w:val="20"/>
        </w:rPr>
        <w:t>Naevoleia</w:t>
      </w:r>
      <w:proofErr w:type="spellEnd"/>
      <w:r>
        <w:rPr>
          <w:rFonts w:ascii="Helvetica" w:hAnsi="Helvetica" w:cs="Helvetica"/>
          <w:sz w:val="20"/>
          <w:szCs w:val="20"/>
        </w:rPr>
        <w:t xml:space="preserve"> </w:t>
      </w:r>
      <w:proofErr w:type="spellStart"/>
      <w:r>
        <w:rPr>
          <w:rFonts w:ascii="Helvetica" w:hAnsi="Helvetica" w:cs="Helvetica"/>
          <w:sz w:val="20"/>
          <w:szCs w:val="20"/>
        </w:rPr>
        <w:t>Tyche</w:t>
      </w:r>
      <w:proofErr w:type="spellEnd"/>
      <w:r>
        <w:rPr>
          <w:rFonts w:ascii="Helvetica" w:hAnsi="Helvetica" w:cs="Helvetica"/>
          <w:sz w:val="20"/>
          <w:szCs w:val="20"/>
        </w:rPr>
        <w:t>, freedwoman of Lucius, set this up for herself.</w:t>
      </w:r>
    </w:p>
    <w:p w:rsidR="0035567B" w:rsidRDefault="0035567B" w:rsidP="0035567B">
      <w:pPr>
        <w:autoSpaceDE w:val="0"/>
        <w:autoSpaceDN w:val="0"/>
        <w:adjustRightInd w:val="0"/>
        <w:spacing w:after="0" w:line="240" w:lineRule="auto"/>
        <w:rPr>
          <w:rFonts w:ascii="Helvetica" w:hAnsi="Helvetica" w:cs="Helvetica"/>
          <w:sz w:val="20"/>
          <w:szCs w:val="20"/>
        </w:rPr>
      </w:pPr>
    </w:p>
    <w:p w:rsidR="0035567B" w:rsidRDefault="0035567B" w:rsidP="003556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To </w:t>
      </w:r>
      <w:proofErr w:type="spellStart"/>
      <w:r>
        <w:rPr>
          <w:rFonts w:ascii="Helvetica" w:hAnsi="Helvetica" w:cs="Helvetica"/>
          <w:sz w:val="20"/>
          <w:szCs w:val="20"/>
        </w:rPr>
        <w:t>Gnaeus</w:t>
      </w:r>
      <w:proofErr w:type="spellEnd"/>
      <w:r>
        <w:rPr>
          <w:rFonts w:ascii="Helvetica" w:hAnsi="Helvetica" w:cs="Helvetica"/>
          <w:sz w:val="20"/>
          <w:szCs w:val="20"/>
        </w:rPr>
        <w:t xml:space="preserve"> </w:t>
      </w:r>
      <w:proofErr w:type="spellStart"/>
      <w:r>
        <w:rPr>
          <w:rFonts w:ascii="Helvetica" w:hAnsi="Helvetica" w:cs="Helvetica"/>
          <w:sz w:val="20"/>
          <w:szCs w:val="20"/>
        </w:rPr>
        <w:t>Vibrius</w:t>
      </w:r>
      <w:proofErr w:type="spellEnd"/>
      <w:r>
        <w:rPr>
          <w:rFonts w:ascii="Helvetica" w:hAnsi="Helvetica" w:cs="Helvetica"/>
          <w:sz w:val="20"/>
          <w:szCs w:val="20"/>
        </w:rPr>
        <w:t xml:space="preserve"> </w:t>
      </w:r>
      <w:proofErr w:type="spellStart"/>
      <w:r>
        <w:rPr>
          <w:rFonts w:ascii="Helvetica" w:hAnsi="Helvetica" w:cs="Helvetica"/>
          <w:sz w:val="20"/>
          <w:szCs w:val="20"/>
        </w:rPr>
        <w:t>Saturninus</w:t>
      </w:r>
      <w:proofErr w:type="spellEnd"/>
      <w:r>
        <w:rPr>
          <w:rFonts w:ascii="Helvetica" w:hAnsi="Helvetica" w:cs="Helvetica"/>
          <w:sz w:val="20"/>
          <w:szCs w:val="20"/>
        </w:rPr>
        <w:t xml:space="preserve">, son of Quintus, of the tribe </w:t>
      </w:r>
      <w:proofErr w:type="spellStart"/>
      <w:r>
        <w:rPr>
          <w:rFonts w:ascii="Helvetica" w:hAnsi="Helvetica" w:cs="Helvetica"/>
          <w:sz w:val="20"/>
          <w:szCs w:val="20"/>
        </w:rPr>
        <w:t>Falerna</w:t>
      </w:r>
      <w:proofErr w:type="spellEnd"/>
      <w:r>
        <w:rPr>
          <w:rFonts w:ascii="Helvetica" w:hAnsi="Helvetica" w:cs="Helvetica"/>
          <w:sz w:val="20"/>
          <w:szCs w:val="20"/>
        </w:rPr>
        <w:t>, his freedman</w:t>
      </w:r>
    </w:p>
    <w:p w:rsidR="0035567B" w:rsidRDefault="0035567B" w:rsidP="0035567B">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Helvetica" w:hAnsi="Helvetica" w:cs="Helvetica"/>
          <w:sz w:val="20"/>
          <w:szCs w:val="20"/>
        </w:rPr>
      </w:pPr>
      <w:proofErr w:type="spellStart"/>
      <w:r>
        <w:rPr>
          <w:rFonts w:ascii="Helvetica" w:hAnsi="Helvetica" w:cs="Helvetica"/>
          <w:sz w:val="20"/>
          <w:szCs w:val="20"/>
        </w:rPr>
        <w:t>Callistus</w:t>
      </w:r>
      <w:proofErr w:type="spellEnd"/>
      <w:r>
        <w:rPr>
          <w:rFonts w:ascii="Helvetica" w:hAnsi="Helvetica" w:cs="Helvetica"/>
          <w:sz w:val="20"/>
          <w:szCs w:val="20"/>
        </w:rPr>
        <w:t xml:space="preserve"> set it up.</w:t>
      </w:r>
    </w:p>
    <w:p w:rsidR="0035567B" w:rsidRPr="0035567B" w:rsidRDefault="0035567B" w:rsidP="0035567B">
      <w:pPr>
        <w:kinsoku w:val="0"/>
        <w:overflowPunct w:val="0"/>
        <w:autoSpaceDE w:val="0"/>
        <w:autoSpaceDN w:val="0"/>
        <w:adjustRightInd w:val="0"/>
        <w:spacing w:after="0" w:line="240" w:lineRule="auto"/>
        <w:rPr>
          <w:rFonts w:ascii="Times New Roman" w:hAnsi="Times New Roman" w:cs="Times New Roman"/>
          <w:sz w:val="20"/>
          <w:szCs w:val="20"/>
        </w:rPr>
      </w:pPr>
    </w:p>
    <w:p w:rsidR="0035567B" w:rsidRPr="0035567B" w:rsidRDefault="0035567B" w:rsidP="0035567B">
      <w:pPr>
        <w:kinsoku w:val="0"/>
        <w:overflowPunct w:val="0"/>
        <w:autoSpaceDE w:val="0"/>
        <w:autoSpaceDN w:val="0"/>
        <w:adjustRightInd w:val="0"/>
        <w:spacing w:before="33" w:after="0" w:line="240" w:lineRule="auto"/>
        <w:rPr>
          <w:rFonts w:ascii="Arial" w:hAnsi="Arial" w:cs="Arial"/>
          <w:color w:val="000000"/>
          <w:sz w:val="16"/>
          <w:szCs w:val="16"/>
        </w:rPr>
      </w:pPr>
      <w:r w:rsidRPr="0035567B">
        <w:rPr>
          <w:rFonts w:ascii="Arial" w:hAnsi="Arial" w:cs="Arial"/>
          <w:color w:val="020303"/>
          <w:sz w:val="16"/>
          <w:szCs w:val="16"/>
        </w:rPr>
        <w:t>From</w:t>
      </w:r>
      <w:r w:rsidRPr="0035567B">
        <w:rPr>
          <w:rFonts w:ascii="Arial" w:hAnsi="Arial" w:cs="Arial"/>
          <w:color w:val="020303"/>
          <w:spacing w:val="-1"/>
          <w:sz w:val="16"/>
          <w:szCs w:val="16"/>
        </w:rPr>
        <w:t xml:space="preserve"> </w:t>
      </w:r>
      <w:r w:rsidRPr="0035567B">
        <w:rPr>
          <w:rFonts w:ascii="Arial" w:hAnsi="Arial" w:cs="Arial"/>
          <w:i/>
          <w:iCs/>
          <w:color w:val="020303"/>
          <w:sz w:val="16"/>
          <w:szCs w:val="16"/>
        </w:rPr>
        <w:t>The</w:t>
      </w:r>
      <w:r w:rsidRPr="0035567B">
        <w:rPr>
          <w:rFonts w:ascii="Arial" w:hAnsi="Arial" w:cs="Arial"/>
          <w:i/>
          <w:iCs/>
          <w:color w:val="020303"/>
          <w:spacing w:val="-1"/>
          <w:sz w:val="16"/>
          <w:szCs w:val="16"/>
        </w:rPr>
        <w:t xml:space="preserve"> Complete</w:t>
      </w:r>
      <w:r w:rsidRPr="0035567B">
        <w:rPr>
          <w:rFonts w:ascii="Arial" w:hAnsi="Arial" w:cs="Arial"/>
          <w:i/>
          <w:iCs/>
          <w:color w:val="020303"/>
          <w:sz w:val="16"/>
          <w:szCs w:val="16"/>
        </w:rPr>
        <w:t xml:space="preserve"> Pompeii </w:t>
      </w:r>
      <w:r w:rsidRPr="0035567B">
        <w:rPr>
          <w:rFonts w:ascii="Arial" w:hAnsi="Arial" w:cs="Arial"/>
          <w:color w:val="020303"/>
          <w:spacing w:val="-1"/>
          <w:sz w:val="16"/>
          <w:szCs w:val="16"/>
        </w:rPr>
        <w:t>by</w:t>
      </w:r>
      <w:r w:rsidRPr="0035567B">
        <w:rPr>
          <w:rFonts w:ascii="Arial" w:hAnsi="Arial" w:cs="Arial"/>
          <w:color w:val="020303"/>
          <w:sz w:val="16"/>
          <w:szCs w:val="16"/>
        </w:rPr>
        <w:t xml:space="preserve"> Joanne</w:t>
      </w:r>
      <w:r w:rsidRPr="0035567B">
        <w:rPr>
          <w:rFonts w:ascii="Arial" w:hAnsi="Arial" w:cs="Arial"/>
          <w:color w:val="020303"/>
          <w:spacing w:val="-1"/>
          <w:sz w:val="16"/>
          <w:szCs w:val="16"/>
        </w:rPr>
        <w:t xml:space="preserve"> </w:t>
      </w:r>
      <w:r w:rsidRPr="0035567B">
        <w:rPr>
          <w:rFonts w:ascii="Arial" w:hAnsi="Arial" w:cs="Arial"/>
          <w:color w:val="020303"/>
          <w:sz w:val="16"/>
          <w:szCs w:val="16"/>
        </w:rPr>
        <w:t>Berry</w:t>
      </w:r>
    </w:p>
    <w:p w:rsidR="0035567B" w:rsidRPr="0035567B" w:rsidRDefault="0035567B" w:rsidP="0035567B">
      <w:pPr>
        <w:kinsoku w:val="0"/>
        <w:overflowPunct w:val="0"/>
        <w:autoSpaceDE w:val="0"/>
        <w:autoSpaceDN w:val="0"/>
        <w:adjustRightInd w:val="0"/>
        <w:spacing w:before="8" w:after="0" w:line="250" w:lineRule="auto"/>
        <w:ind w:left="213" w:firstLine="2054"/>
        <w:rPr>
          <w:rFonts w:ascii="Arial" w:hAnsi="Arial" w:cs="Arial"/>
          <w:color w:val="000000"/>
          <w:sz w:val="16"/>
          <w:szCs w:val="16"/>
        </w:rPr>
      </w:pPr>
      <w:proofErr w:type="gramStart"/>
      <w:r w:rsidRPr="0035567B">
        <w:rPr>
          <w:rFonts w:ascii="Arial" w:hAnsi="Arial" w:cs="Arial"/>
          <w:color w:val="020303"/>
          <w:spacing w:val="-1"/>
          <w:sz w:val="16"/>
          <w:szCs w:val="16"/>
        </w:rPr>
        <w:t>don</w:t>
      </w:r>
      <w:proofErr w:type="gramEnd"/>
      <w:r w:rsidRPr="0035567B">
        <w:rPr>
          <w:rFonts w:ascii="Arial" w:hAnsi="Arial" w:cs="Arial"/>
          <w:color w:val="020303"/>
          <w:spacing w:val="-1"/>
          <w:sz w:val="16"/>
          <w:szCs w:val="16"/>
        </w:rPr>
        <w:t>.</w:t>
      </w:r>
      <w:r w:rsidRPr="0035567B">
        <w:rPr>
          <w:rFonts w:ascii="Arial" w:hAnsi="Arial" w:cs="Arial"/>
          <w:color w:val="020303"/>
          <w:sz w:val="16"/>
          <w:szCs w:val="16"/>
        </w:rPr>
        <w:t xml:space="preserve"> </w:t>
      </w:r>
      <w:r w:rsidRPr="0035567B">
        <w:rPr>
          <w:rFonts w:ascii="Arial" w:hAnsi="Arial" w:cs="Arial"/>
          <w:color w:val="020303"/>
          <w:spacing w:val="-1"/>
          <w:sz w:val="16"/>
          <w:szCs w:val="16"/>
        </w:rPr>
        <w:t>Reprinted</w:t>
      </w:r>
      <w:r w:rsidRPr="0035567B">
        <w:rPr>
          <w:rFonts w:ascii="Arial" w:hAnsi="Arial" w:cs="Arial"/>
          <w:color w:val="020303"/>
          <w:spacing w:val="21"/>
          <w:sz w:val="16"/>
          <w:szCs w:val="16"/>
        </w:rPr>
        <w:t xml:space="preserve"> </w:t>
      </w:r>
      <w:r w:rsidRPr="0035567B">
        <w:rPr>
          <w:rFonts w:ascii="Arial" w:hAnsi="Arial" w:cs="Arial"/>
          <w:color w:val="020303"/>
          <w:sz w:val="16"/>
          <w:szCs w:val="16"/>
        </w:rPr>
        <w:t>kind</w:t>
      </w:r>
      <w:r w:rsidRPr="0035567B">
        <w:rPr>
          <w:rFonts w:ascii="Arial" w:hAnsi="Arial" w:cs="Arial"/>
          <w:color w:val="020303"/>
          <w:spacing w:val="-2"/>
          <w:sz w:val="16"/>
          <w:szCs w:val="16"/>
        </w:rPr>
        <w:t xml:space="preserve"> </w:t>
      </w:r>
      <w:r w:rsidRPr="0035567B">
        <w:rPr>
          <w:rFonts w:ascii="Arial" w:hAnsi="Arial" w:cs="Arial"/>
          <w:color w:val="020303"/>
          <w:spacing w:val="-1"/>
          <w:sz w:val="16"/>
          <w:szCs w:val="16"/>
        </w:rPr>
        <w:t>permission</w:t>
      </w:r>
      <w:r w:rsidRPr="0035567B">
        <w:rPr>
          <w:rFonts w:ascii="Arial" w:hAnsi="Arial" w:cs="Arial"/>
          <w:color w:val="020303"/>
          <w:sz w:val="16"/>
          <w:szCs w:val="16"/>
        </w:rPr>
        <w:t xml:space="preserve"> </w:t>
      </w:r>
      <w:r w:rsidRPr="0035567B">
        <w:rPr>
          <w:rFonts w:ascii="Arial" w:hAnsi="Arial" w:cs="Arial"/>
          <w:color w:val="020303"/>
          <w:spacing w:val="-1"/>
          <w:sz w:val="16"/>
          <w:szCs w:val="16"/>
        </w:rPr>
        <w:t>of</w:t>
      </w:r>
      <w:r w:rsidRPr="0035567B">
        <w:rPr>
          <w:rFonts w:ascii="Arial" w:hAnsi="Arial" w:cs="Arial"/>
          <w:color w:val="020303"/>
          <w:spacing w:val="-3"/>
          <w:sz w:val="16"/>
          <w:szCs w:val="16"/>
        </w:rPr>
        <w:t xml:space="preserve"> </w:t>
      </w:r>
      <w:r w:rsidRPr="0035567B">
        <w:rPr>
          <w:rFonts w:ascii="Arial" w:hAnsi="Arial" w:cs="Arial"/>
          <w:color w:val="020303"/>
          <w:sz w:val="16"/>
          <w:szCs w:val="16"/>
        </w:rPr>
        <w:t>Thames</w:t>
      </w:r>
      <w:r w:rsidRPr="0035567B">
        <w:rPr>
          <w:rFonts w:ascii="Arial" w:hAnsi="Arial" w:cs="Arial"/>
          <w:color w:val="020303"/>
          <w:spacing w:val="-2"/>
          <w:sz w:val="16"/>
          <w:szCs w:val="16"/>
        </w:rPr>
        <w:t xml:space="preserve"> </w:t>
      </w:r>
      <w:r w:rsidRPr="0035567B">
        <w:rPr>
          <w:rFonts w:ascii="Arial" w:hAnsi="Arial" w:cs="Arial"/>
          <w:color w:val="020303"/>
          <w:spacing w:val="-1"/>
          <w:sz w:val="16"/>
          <w:szCs w:val="16"/>
        </w:rPr>
        <w:t>and</w:t>
      </w:r>
      <w:r w:rsidRPr="0035567B">
        <w:rPr>
          <w:rFonts w:ascii="Arial" w:hAnsi="Arial" w:cs="Arial"/>
          <w:color w:val="020303"/>
          <w:sz w:val="16"/>
          <w:szCs w:val="16"/>
        </w:rPr>
        <w:t xml:space="preserve"> </w:t>
      </w:r>
      <w:r w:rsidRPr="0035567B">
        <w:rPr>
          <w:rFonts w:ascii="Arial" w:hAnsi="Arial" w:cs="Arial"/>
          <w:color w:val="020303"/>
          <w:spacing w:val="-1"/>
          <w:sz w:val="16"/>
          <w:szCs w:val="16"/>
        </w:rPr>
        <w:t>Hudson</w:t>
      </w:r>
    </w:p>
    <w:p w:rsidR="0035567B" w:rsidRDefault="0035567B" w:rsidP="0035567B">
      <w:pPr>
        <w:rPr>
          <w:rFonts w:ascii="TimesNewRomanItMS" w:hAnsi="TimesNewRomanItMS" w:cs="TimesNewRomanItMS"/>
          <w:b/>
          <w:sz w:val="23"/>
          <w:szCs w:val="23"/>
          <w:u w:val="single"/>
        </w:rPr>
      </w:pPr>
      <w:r>
        <w:rPr>
          <w:rFonts w:ascii="TimesNewRomanItMS" w:hAnsi="TimesNewRomanItMS" w:cs="TimesNewRomanItMS"/>
          <w:b/>
          <w:sz w:val="23"/>
          <w:szCs w:val="23"/>
          <w:u w:val="single"/>
        </w:rPr>
        <w:br w:type="page"/>
      </w:r>
    </w:p>
    <w:p w:rsidR="00D96E52" w:rsidRDefault="00D96E52">
      <w:pPr>
        <w:rPr>
          <w:rFonts w:ascii="TimesNewRomanItMS" w:hAnsi="TimesNewRomanItMS" w:cs="TimesNewRomanItMS"/>
          <w:b/>
          <w:sz w:val="23"/>
          <w:szCs w:val="23"/>
          <w:u w:val="single"/>
        </w:rPr>
      </w:pPr>
    </w:p>
    <w:p w:rsidR="00D96E52" w:rsidRDefault="00D96E52">
      <w:pPr>
        <w:rPr>
          <w:rFonts w:ascii="TimesNewRomanItMS" w:hAnsi="TimesNewRomanItMS" w:cs="TimesNewRomanItMS"/>
          <w:b/>
          <w:sz w:val="23"/>
          <w:szCs w:val="23"/>
          <w:u w:val="single"/>
        </w:rPr>
      </w:pPr>
    </w:p>
    <w:p w:rsidR="005409DC" w:rsidRDefault="005409DC" w:rsidP="005409DC">
      <w:pPr>
        <w:autoSpaceDE w:val="0"/>
        <w:autoSpaceDN w:val="0"/>
        <w:adjustRightInd w:val="0"/>
        <w:spacing w:after="0" w:line="240" w:lineRule="auto"/>
        <w:rPr>
          <w:rFonts w:ascii="TimesNewRomanBdMS" w:hAnsi="TimesNewRomanBdMS" w:cs="TimesNewRomanBdMS"/>
          <w:sz w:val="24"/>
          <w:szCs w:val="24"/>
        </w:rPr>
      </w:pPr>
      <w:r>
        <w:rPr>
          <w:rFonts w:ascii="TimesNewRomanBdMS" w:hAnsi="TimesNewRomanBdMS" w:cs="TimesNewRomanBdMS"/>
          <w:sz w:val="24"/>
          <w:szCs w:val="24"/>
        </w:rPr>
        <w:t>MARKING GUIDELINES</w:t>
      </w:r>
    </w:p>
    <w:tbl>
      <w:tblPr>
        <w:tblStyle w:val="TableGrid"/>
        <w:tblW w:w="0" w:type="auto"/>
        <w:tblLook w:val="04A0" w:firstRow="1" w:lastRow="0" w:firstColumn="1" w:lastColumn="0" w:noHBand="0" w:noVBand="1"/>
      </w:tblPr>
      <w:tblGrid>
        <w:gridCol w:w="9747"/>
        <w:gridCol w:w="935"/>
      </w:tblGrid>
      <w:tr w:rsidR="005409DC" w:rsidTr="005409DC">
        <w:tc>
          <w:tcPr>
            <w:tcW w:w="9747" w:type="dxa"/>
          </w:tcPr>
          <w:p w:rsidR="005409DC" w:rsidRDefault="005409DC" w:rsidP="005409DC">
            <w:pPr>
              <w:autoSpaceDE w:val="0"/>
              <w:autoSpaceDN w:val="0"/>
              <w:adjustRightInd w:val="0"/>
              <w:rPr>
                <w:rFonts w:ascii="TimesNewRomanBdMS" w:hAnsi="TimesNewRomanBdMS" w:cs="TimesNewRomanBdMS"/>
                <w:sz w:val="24"/>
                <w:szCs w:val="24"/>
              </w:rPr>
            </w:pPr>
            <w:r>
              <w:rPr>
                <w:rFonts w:ascii="TimesNewRomanBdMS" w:hAnsi="TimesNewRomanBdMS" w:cs="TimesNewRomanBdMS"/>
                <w:sz w:val="24"/>
                <w:szCs w:val="24"/>
              </w:rPr>
              <w:t>Criteria</w:t>
            </w:r>
          </w:p>
        </w:tc>
        <w:tc>
          <w:tcPr>
            <w:tcW w:w="935" w:type="dxa"/>
          </w:tcPr>
          <w:p w:rsidR="005409DC" w:rsidRDefault="005409DC" w:rsidP="005409DC">
            <w:pPr>
              <w:autoSpaceDE w:val="0"/>
              <w:autoSpaceDN w:val="0"/>
              <w:adjustRightInd w:val="0"/>
              <w:rPr>
                <w:rFonts w:ascii="TimesNewRomanBdMS" w:hAnsi="TimesNewRomanBdMS" w:cs="TimesNewRomanBdMS"/>
                <w:sz w:val="24"/>
                <w:szCs w:val="24"/>
              </w:rPr>
            </w:pPr>
            <w:r>
              <w:rPr>
                <w:rFonts w:ascii="TimesNewRomanBdMS" w:hAnsi="TimesNewRomanBdMS" w:cs="TimesNewRomanBdMS"/>
                <w:sz w:val="24"/>
                <w:szCs w:val="24"/>
              </w:rPr>
              <w:t>Marks</w:t>
            </w:r>
          </w:p>
          <w:p w:rsidR="005409DC" w:rsidRDefault="005409DC" w:rsidP="005409DC">
            <w:pPr>
              <w:autoSpaceDE w:val="0"/>
              <w:autoSpaceDN w:val="0"/>
              <w:adjustRightInd w:val="0"/>
              <w:rPr>
                <w:rFonts w:ascii="TimesNewRomanBdMS" w:hAnsi="TimesNewRomanBdMS" w:cs="TimesNewRomanBdMS"/>
                <w:sz w:val="24"/>
                <w:szCs w:val="24"/>
              </w:rPr>
            </w:pPr>
          </w:p>
        </w:tc>
      </w:tr>
      <w:tr w:rsidR="005409DC" w:rsidTr="005409DC">
        <w:tc>
          <w:tcPr>
            <w:tcW w:w="9747" w:type="dxa"/>
          </w:tcPr>
          <w:p w:rsidR="005409DC" w:rsidRDefault="005409DC" w:rsidP="008D53A2">
            <w:pPr>
              <w:autoSpaceDE w:val="0"/>
              <w:autoSpaceDN w:val="0"/>
              <w:adjustRightInd w:val="0"/>
              <w:rPr>
                <w:rFonts w:ascii="TimesNewRomanBdMS" w:hAnsi="TimesNewRomanBdMS" w:cs="TimesNewRomanBdMS"/>
                <w:sz w:val="24"/>
                <w:szCs w:val="24"/>
              </w:rPr>
            </w:pPr>
            <w:r>
              <w:rPr>
                <w:rFonts w:ascii="Times-Roman" w:hAnsi="Times-Roman" w:cs="Times-Roman"/>
                <w:sz w:val="24"/>
                <w:szCs w:val="24"/>
              </w:rPr>
              <w:t xml:space="preserve">• </w:t>
            </w:r>
            <w:r w:rsidR="00902962">
              <w:rPr>
                <w:rFonts w:ascii="Times-Roman" w:hAnsi="Times-Roman" w:cs="Times-Roman"/>
                <w:sz w:val="24"/>
                <w:szCs w:val="24"/>
              </w:rPr>
              <w:t xml:space="preserve">Students respond in a sophisticated fashion addressing the included source and providing their own supporting evidence. They assess the significance of people and groups as related to the questions and are able to provide a range of perspectives and interpretations. Historical terms and concepts are used confidently. The response is handed in on time and in a neat, orderly fashion. </w:t>
            </w:r>
          </w:p>
        </w:tc>
        <w:tc>
          <w:tcPr>
            <w:tcW w:w="935" w:type="dxa"/>
          </w:tcPr>
          <w:p w:rsidR="005409DC" w:rsidRDefault="00902962" w:rsidP="005409DC">
            <w:pPr>
              <w:autoSpaceDE w:val="0"/>
              <w:autoSpaceDN w:val="0"/>
              <w:adjustRightInd w:val="0"/>
              <w:rPr>
                <w:rFonts w:ascii="TimesNewRomanMS" w:hAnsi="TimesNewRomanMS" w:cs="TimesNewRomanMS"/>
                <w:sz w:val="24"/>
                <w:szCs w:val="24"/>
              </w:rPr>
            </w:pPr>
            <w:r>
              <w:rPr>
                <w:rFonts w:ascii="TimesNewRomanMS" w:hAnsi="TimesNewRomanMS" w:cs="TimesNewRomanMS"/>
                <w:sz w:val="24"/>
                <w:szCs w:val="24"/>
              </w:rPr>
              <w:t>21-25</w:t>
            </w:r>
          </w:p>
          <w:p w:rsidR="005409DC" w:rsidRDefault="005409DC" w:rsidP="005409DC">
            <w:pPr>
              <w:autoSpaceDE w:val="0"/>
              <w:autoSpaceDN w:val="0"/>
              <w:adjustRightInd w:val="0"/>
              <w:rPr>
                <w:rFonts w:ascii="TimesNewRomanBdMS" w:hAnsi="TimesNewRomanBdMS" w:cs="TimesNewRomanBdMS"/>
                <w:sz w:val="24"/>
                <w:szCs w:val="24"/>
              </w:rPr>
            </w:pPr>
          </w:p>
        </w:tc>
      </w:tr>
      <w:tr w:rsidR="005409DC" w:rsidTr="005409DC">
        <w:tc>
          <w:tcPr>
            <w:tcW w:w="9747" w:type="dxa"/>
          </w:tcPr>
          <w:p w:rsidR="005409DC" w:rsidRDefault="005409DC" w:rsidP="00902962">
            <w:pPr>
              <w:autoSpaceDE w:val="0"/>
              <w:autoSpaceDN w:val="0"/>
              <w:adjustRightInd w:val="0"/>
              <w:rPr>
                <w:rFonts w:ascii="TimesNewRomanBdMS" w:hAnsi="TimesNewRomanBdMS" w:cs="TimesNewRomanBdMS"/>
                <w:sz w:val="24"/>
                <w:szCs w:val="24"/>
              </w:rPr>
            </w:pPr>
            <w:r>
              <w:rPr>
                <w:rFonts w:ascii="Times-Roman" w:hAnsi="Times-Roman" w:cs="Times-Roman"/>
                <w:sz w:val="24"/>
                <w:szCs w:val="24"/>
              </w:rPr>
              <w:t xml:space="preserve">• </w:t>
            </w:r>
            <w:r w:rsidR="00902962">
              <w:rPr>
                <w:rFonts w:ascii="Times-Roman" w:hAnsi="Times-Roman" w:cs="Times-Roman"/>
                <w:sz w:val="24"/>
                <w:szCs w:val="24"/>
              </w:rPr>
              <w:t>Students respond in a confident fashion addressing the included source and providing their own supporting evidence. They assess the significance of people and groups as related to the questions and are able to provide an alternative perspective and interpretation. Historical terms and concepts are used. The response is handed in on time and in a neat, orderly fashion.</w:t>
            </w:r>
          </w:p>
        </w:tc>
        <w:tc>
          <w:tcPr>
            <w:tcW w:w="935" w:type="dxa"/>
          </w:tcPr>
          <w:p w:rsidR="005409DC" w:rsidRDefault="00902962" w:rsidP="005409DC">
            <w:pPr>
              <w:autoSpaceDE w:val="0"/>
              <w:autoSpaceDN w:val="0"/>
              <w:adjustRightInd w:val="0"/>
              <w:rPr>
                <w:rFonts w:ascii="TimesNewRomanMS" w:hAnsi="TimesNewRomanMS" w:cs="TimesNewRomanMS"/>
                <w:sz w:val="24"/>
                <w:szCs w:val="24"/>
              </w:rPr>
            </w:pPr>
            <w:r>
              <w:rPr>
                <w:rFonts w:ascii="TimesNewRomanMS" w:hAnsi="TimesNewRomanMS" w:cs="TimesNewRomanMS"/>
                <w:sz w:val="24"/>
                <w:szCs w:val="24"/>
              </w:rPr>
              <w:t>16-20</w:t>
            </w:r>
          </w:p>
          <w:p w:rsidR="005409DC" w:rsidRDefault="005409DC" w:rsidP="005409DC">
            <w:pPr>
              <w:autoSpaceDE w:val="0"/>
              <w:autoSpaceDN w:val="0"/>
              <w:adjustRightInd w:val="0"/>
              <w:rPr>
                <w:rFonts w:ascii="TimesNewRomanBdMS" w:hAnsi="TimesNewRomanBdMS" w:cs="TimesNewRomanBdMS"/>
                <w:sz w:val="24"/>
                <w:szCs w:val="24"/>
              </w:rPr>
            </w:pPr>
          </w:p>
        </w:tc>
      </w:tr>
      <w:tr w:rsidR="005409DC" w:rsidTr="005409DC">
        <w:tc>
          <w:tcPr>
            <w:tcW w:w="9747" w:type="dxa"/>
          </w:tcPr>
          <w:p w:rsidR="005409DC" w:rsidRDefault="005409DC" w:rsidP="00902962">
            <w:pPr>
              <w:autoSpaceDE w:val="0"/>
              <w:autoSpaceDN w:val="0"/>
              <w:adjustRightInd w:val="0"/>
              <w:rPr>
                <w:rFonts w:ascii="TimesNewRomanBdMS" w:hAnsi="TimesNewRomanBdMS" w:cs="TimesNewRomanBdMS"/>
                <w:sz w:val="24"/>
                <w:szCs w:val="24"/>
              </w:rPr>
            </w:pPr>
            <w:r>
              <w:rPr>
                <w:rFonts w:ascii="Times-Roman" w:hAnsi="Times-Roman" w:cs="Times-Roman"/>
                <w:sz w:val="24"/>
                <w:szCs w:val="24"/>
              </w:rPr>
              <w:t xml:space="preserve">• </w:t>
            </w:r>
            <w:r w:rsidR="00902962">
              <w:rPr>
                <w:rFonts w:ascii="Times-Roman" w:hAnsi="Times-Roman" w:cs="Times-Roman"/>
                <w:sz w:val="24"/>
                <w:szCs w:val="24"/>
              </w:rPr>
              <w:t>Students respond with some thought addressing the included source but with limited supporting evidence. They attempt to assess the significance of people and groups as related to the questions with a basic understanding of perspectives and interpretations. Historical terms and concepts are used in a limited manner. The response is handed in on time and in a neat, orderly fashion.</w:t>
            </w:r>
          </w:p>
        </w:tc>
        <w:tc>
          <w:tcPr>
            <w:tcW w:w="935" w:type="dxa"/>
          </w:tcPr>
          <w:p w:rsidR="005409DC" w:rsidRDefault="00902962" w:rsidP="005409DC">
            <w:pPr>
              <w:autoSpaceDE w:val="0"/>
              <w:autoSpaceDN w:val="0"/>
              <w:adjustRightInd w:val="0"/>
              <w:rPr>
                <w:rFonts w:ascii="TimesNewRomanMS" w:hAnsi="TimesNewRomanMS" w:cs="TimesNewRomanMS"/>
                <w:sz w:val="24"/>
                <w:szCs w:val="24"/>
              </w:rPr>
            </w:pPr>
            <w:r>
              <w:rPr>
                <w:rFonts w:ascii="TimesNewRomanMS" w:hAnsi="TimesNewRomanMS" w:cs="TimesNewRomanMS"/>
                <w:sz w:val="24"/>
                <w:szCs w:val="24"/>
              </w:rPr>
              <w:t>11-15</w:t>
            </w:r>
          </w:p>
          <w:p w:rsidR="005409DC" w:rsidRDefault="005409DC" w:rsidP="005409DC">
            <w:pPr>
              <w:autoSpaceDE w:val="0"/>
              <w:autoSpaceDN w:val="0"/>
              <w:adjustRightInd w:val="0"/>
              <w:rPr>
                <w:rFonts w:ascii="TimesNewRomanBdMS" w:hAnsi="TimesNewRomanBdMS" w:cs="TimesNewRomanBdMS"/>
                <w:sz w:val="24"/>
                <w:szCs w:val="24"/>
              </w:rPr>
            </w:pPr>
          </w:p>
        </w:tc>
      </w:tr>
      <w:tr w:rsidR="005409DC" w:rsidTr="005409DC">
        <w:tc>
          <w:tcPr>
            <w:tcW w:w="9747" w:type="dxa"/>
          </w:tcPr>
          <w:p w:rsidR="005409DC" w:rsidRDefault="005409DC" w:rsidP="00902962">
            <w:pPr>
              <w:autoSpaceDE w:val="0"/>
              <w:autoSpaceDN w:val="0"/>
              <w:adjustRightInd w:val="0"/>
              <w:rPr>
                <w:rFonts w:ascii="TimesNewRomanBdMS" w:hAnsi="TimesNewRomanBdMS" w:cs="TimesNewRomanBdMS"/>
                <w:sz w:val="24"/>
                <w:szCs w:val="24"/>
              </w:rPr>
            </w:pPr>
            <w:r>
              <w:rPr>
                <w:rFonts w:ascii="Times-Roman" w:hAnsi="Times-Roman" w:cs="Times-Roman"/>
                <w:sz w:val="24"/>
                <w:szCs w:val="24"/>
              </w:rPr>
              <w:t xml:space="preserve">• </w:t>
            </w:r>
            <w:r w:rsidR="00902962">
              <w:rPr>
                <w:rFonts w:ascii="Times-Roman" w:hAnsi="Times-Roman" w:cs="Times-Roman"/>
                <w:sz w:val="24"/>
                <w:szCs w:val="24"/>
              </w:rPr>
              <w:t xml:space="preserve">Students respond in a limited way and fail </w:t>
            </w:r>
            <w:proofErr w:type="gramStart"/>
            <w:r w:rsidR="00902962">
              <w:rPr>
                <w:rFonts w:ascii="Times-Roman" w:hAnsi="Times-Roman" w:cs="Times-Roman"/>
                <w:sz w:val="24"/>
                <w:szCs w:val="24"/>
              </w:rPr>
              <w:t>to  address</w:t>
            </w:r>
            <w:proofErr w:type="gramEnd"/>
            <w:r w:rsidR="00902962">
              <w:rPr>
                <w:rFonts w:ascii="Times-Roman" w:hAnsi="Times-Roman" w:cs="Times-Roman"/>
                <w:sz w:val="24"/>
                <w:szCs w:val="24"/>
              </w:rPr>
              <w:t xml:space="preserve"> the included source and do not provide any  supporting evidence. They assess the significance of people and groups in a limited manner as related to the questions and are able to provide a range of perspectives and interpretations. Historical terms and concepts are not used. The response is handed in on time and in a neat, orderly fashion.</w:t>
            </w:r>
          </w:p>
        </w:tc>
        <w:tc>
          <w:tcPr>
            <w:tcW w:w="935" w:type="dxa"/>
          </w:tcPr>
          <w:p w:rsidR="005409DC" w:rsidRDefault="00902962" w:rsidP="005409DC">
            <w:pPr>
              <w:autoSpaceDE w:val="0"/>
              <w:autoSpaceDN w:val="0"/>
              <w:adjustRightInd w:val="0"/>
              <w:rPr>
                <w:rFonts w:ascii="TimesNewRomanMS" w:hAnsi="TimesNewRomanMS" w:cs="TimesNewRomanMS"/>
                <w:sz w:val="24"/>
                <w:szCs w:val="24"/>
              </w:rPr>
            </w:pPr>
            <w:r>
              <w:rPr>
                <w:rFonts w:ascii="TimesNewRomanMS" w:hAnsi="TimesNewRomanMS" w:cs="TimesNewRomanMS"/>
                <w:sz w:val="24"/>
                <w:szCs w:val="24"/>
              </w:rPr>
              <w:t>6-10</w:t>
            </w:r>
          </w:p>
          <w:p w:rsidR="005409DC" w:rsidRDefault="005409DC" w:rsidP="005409DC">
            <w:pPr>
              <w:autoSpaceDE w:val="0"/>
              <w:autoSpaceDN w:val="0"/>
              <w:adjustRightInd w:val="0"/>
              <w:rPr>
                <w:rFonts w:ascii="TimesNewRomanBdMS" w:hAnsi="TimesNewRomanBdMS" w:cs="TimesNewRomanBdMS"/>
                <w:sz w:val="24"/>
                <w:szCs w:val="24"/>
              </w:rPr>
            </w:pPr>
          </w:p>
        </w:tc>
      </w:tr>
      <w:tr w:rsidR="005409DC" w:rsidTr="005409DC">
        <w:tc>
          <w:tcPr>
            <w:tcW w:w="9747" w:type="dxa"/>
          </w:tcPr>
          <w:p w:rsidR="005409DC" w:rsidRDefault="005409DC" w:rsidP="00BF4572">
            <w:pPr>
              <w:autoSpaceDE w:val="0"/>
              <w:autoSpaceDN w:val="0"/>
              <w:adjustRightInd w:val="0"/>
              <w:rPr>
                <w:rFonts w:ascii="TimesNewRomanBdMS" w:hAnsi="TimesNewRomanBdMS" w:cs="TimesNewRomanBdMS"/>
                <w:sz w:val="24"/>
                <w:szCs w:val="24"/>
              </w:rPr>
            </w:pPr>
            <w:r>
              <w:rPr>
                <w:rFonts w:ascii="Times-Roman" w:hAnsi="Times-Roman" w:cs="Times-Roman"/>
                <w:sz w:val="24"/>
                <w:szCs w:val="24"/>
              </w:rPr>
              <w:t xml:space="preserve">• </w:t>
            </w:r>
            <w:r w:rsidR="00902962">
              <w:rPr>
                <w:rFonts w:ascii="Times-Roman" w:hAnsi="Times-Roman" w:cs="Times-Roman"/>
                <w:sz w:val="24"/>
                <w:szCs w:val="24"/>
              </w:rPr>
              <w:t>Students fail respond to the question and do</w:t>
            </w:r>
            <w:r w:rsidR="009A002D">
              <w:rPr>
                <w:rFonts w:ascii="Times-Roman" w:hAnsi="Times-Roman" w:cs="Times-Roman"/>
                <w:sz w:val="24"/>
                <w:szCs w:val="24"/>
              </w:rPr>
              <w:t>es</w:t>
            </w:r>
            <w:r w:rsidR="00902962">
              <w:rPr>
                <w:rFonts w:ascii="Times-Roman" w:hAnsi="Times-Roman" w:cs="Times-Roman"/>
                <w:sz w:val="24"/>
                <w:szCs w:val="24"/>
              </w:rPr>
              <w:t xml:space="preserve"> </w:t>
            </w:r>
            <w:proofErr w:type="gramStart"/>
            <w:r w:rsidR="00902962">
              <w:rPr>
                <w:rFonts w:ascii="Times-Roman" w:hAnsi="Times-Roman" w:cs="Times-Roman"/>
                <w:sz w:val="24"/>
                <w:szCs w:val="24"/>
              </w:rPr>
              <w:t>not  address</w:t>
            </w:r>
            <w:proofErr w:type="gramEnd"/>
            <w:r w:rsidR="00902962">
              <w:rPr>
                <w:rFonts w:ascii="Times-Roman" w:hAnsi="Times-Roman" w:cs="Times-Roman"/>
                <w:sz w:val="24"/>
                <w:szCs w:val="24"/>
              </w:rPr>
              <w:t xml:space="preserve"> the included source or provide their own supporting evidence. They assess the significance of people and groups as related to the questions in a very limited way</w:t>
            </w:r>
            <w:r w:rsidR="009A002D">
              <w:rPr>
                <w:rFonts w:ascii="Times-Roman" w:hAnsi="Times-Roman" w:cs="Times-Roman"/>
                <w:sz w:val="24"/>
                <w:szCs w:val="24"/>
              </w:rPr>
              <w:t>,</w:t>
            </w:r>
            <w:r w:rsidR="00902962">
              <w:rPr>
                <w:rFonts w:ascii="Times-Roman" w:hAnsi="Times-Roman" w:cs="Times-Roman"/>
                <w:sz w:val="24"/>
                <w:szCs w:val="24"/>
              </w:rPr>
              <w:t xml:space="preserve"> if at all. Historical terms a</w:t>
            </w:r>
            <w:r w:rsidR="009A002D">
              <w:rPr>
                <w:rFonts w:ascii="Times-Roman" w:hAnsi="Times-Roman" w:cs="Times-Roman"/>
                <w:sz w:val="24"/>
                <w:szCs w:val="24"/>
              </w:rPr>
              <w:t>nd concepts are not used</w:t>
            </w:r>
            <w:r w:rsidR="00902962">
              <w:rPr>
                <w:rFonts w:ascii="Times-Roman" w:hAnsi="Times-Roman" w:cs="Times-Roman"/>
                <w:sz w:val="24"/>
                <w:szCs w:val="24"/>
              </w:rPr>
              <w:t xml:space="preserve">. </w:t>
            </w:r>
          </w:p>
        </w:tc>
        <w:tc>
          <w:tcPr>
            <w:tcW w:w="935" w:type="dxa"/>
          </w:tcPr>
          <w:p w:rsidR="005409DC" w:rsidRDefault="00902962" w:rsidP="005409DC">
            <w:r>
              <w:rPr>
                <w:rFonts w:ascii="TimesNewRomanMS" w:hAnsi="TimesNewRomanMS" w:cs="TimesNewRomanMS"/>
                <w:sz w:val="24"/>
                <w:szCs w:val="24"/>
              </w:rPr>
              <w:t>1-5</w:t>
            </w:r>
          </w:p>
          <w:p w:rsidR="005409DC" w:rsidRDefault="005409DC" w:rsidP="005409DC">
            <w:pPr>
              <w:autoSpaceDE w:val="0"/>
              <w:autoSpaceDN w:val="0"/>
              <w:adjustRightInd w:val="0"/>
              <w:rPr>
                <w:rFonts w:ascii="TimesNewRomanBdMS" w:hAnsi="TimesNewRomanBdMS" w:cs="TimesNewRomanBdMS"/>
                <w:sz w:val="24"/>
                <w:szCs w:val="24"/>
              </w:rPr>
            </w:pPr>
          </w:p>
        </w:tc>
      </w:tr>
    </w:tbl>
    <w:p w:rsidR="005409DC" w:rsidRDefault="005409DC" w:rsidP="005409DC">
      <w:pPr>
        <w:autoSpaceDE w:val="0"/>
        <w:autoSpaceDN w:val="0"/>
        <w:adjustRightInd w:val="0"/>
        <w:spacing w:after="0" w:line="240" w:lineRule="auto"/>
        <w:rPr>
          <w:rFonts w:ascii="TimesNewRomanBdMS" w:hAnsi="TimesNewRomanBdMS" w:cs="TimesNewRomanBdMS"/>
          <w:sz w:val="24"/>
          <w:szCs w:val="24"/>
        </w:rPr>
      </w:pPr>
    </w:p>
    <w:sectPr w:rsidR="005409DC" w:rsidSect="00C976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ItM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BdMS">
    <w:panose1 w:val="00000000000000000000"/>
    <w:charset w:val="00"/>
    <w:family w:val="auto"/>
    <w:notTrueType/>
    <w:pitch w:val="default"/>
    <w:sig w:usb0="00000003" w:usb1="00000000" w:usb2="00000000" w:usb3="00000000" w:csb0="00000001" w:csb1="00000000"/>
  </w:font>
  <w:font w:name="TimesNewRoman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62B3"/>
    <w:multiLevelType w:val="hybridMultilevel"/>
    <w:tmpl w:val="7C9E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22F5F60"/>
    <w:multiLevelType w:val="hybridMultilevel"/>
    <w:tmpl w:val="7BC8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7E"/>
    <w:rsid w:val="00217DAF"/>
    <w:rsid w:val="002773BF"/>
    <w:rsid w:val="0032069D"/>
    <w:rsid w:val="0035567B"/>
    <w:rsid w:val="004921ED"/>
    <w:rsid w:val="005409DC"/>
    <w:rsid w:val="008D53A2"/>
    <w:rsid w:val="008D5F2D"/>
    <w:rsid w:val="00902962"/>
    <w:rsid w:val="00990A26"/>
    <w:rsid w:val="009954DF"/>
    <w:rsid w:val="009A002D"/>
    <w:rsid w:val="00AD4423"/>
    <w:rsid w:val="00BF4572"/>
    <w:rsid w:val="00C904D7"/>
    <w:rsid w:val="00C9767E"/>
    <w:rsid w:val="00CA007D"/>
    <w:rsid w:val="00D24D40"/>
    <w:rsid w:val="00D96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5567B"/>
    <w:pPr>
      <w:autoSpaceDE w:val="0"/>
      <w:autoSpaceDN w:val="0"/>
      <w:adjustRightInd w:val="0"/>
      <w:spacing w:before="16" w:after="0" w:line="240" w:lineRule="auto"/>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1ED"/>
    <w:pPr>
      <w:ind w:left="720"/>
      <w:contextualSpacing/>
    </w:pPr>
  </w:style>
  <w:style w:type="table" w:styleId="TableGrid">
    <w:name w:val="Table Grid"/>
    <w:basedOn w:val="TableNormal"/>
    <w:uiPriority w:val="59"/>
    <w:rsid w:val="0054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D7"/>
    <w:rPr>
      <w:rFonts w:ascii="Tahoma" w:hAnsi="Tahoma" w:cs="Tahoma"/>
      <w:sz w:val="16"/>
      <w:szCs w:val="16"/>
    </w:rPr>
  </w:style>
  <w:style w:type="paragraph" w:customStyle="1" w:styleId="Default">
    <w:name w:val="Default"/>
    <w:rsid w:val="00990A26"/>
    <w:pPr>
      <w:autoSpaceDE w:val="0"/>
      <w:autoSpaceDN w:val="0"/>
      <w:adjustRightInd w:val="0"/>
      <w:spacing w:after="0" w:line="240" w:lineRule="auto"/>
    </w:pPr>
    <w:rPr>
      <w:rFonts w:ascii="Times" w:hAnsi="Times" w:cs="Times"/>
      <w:color w:val="000000"/>
      <w:sz w:val="24"/>
      <w:szCs w:val="24"/>
    </w:rPr>
  </w:style>
  <w:style w:type="character" w:customStyle="1" w:styleId="Heading1Char">
    <w:name w:val="Heading 1 Char"/>
    <w:basedOn w:val="DefaultParagraphFont"/>
    <w:link w:val="Heading1"/>
    <w:uiPriority w:val="1"/>
    <w:rsid w:val="0035567B"/>
    <w:rPr>
      <w:rFonts w:ascii="Times New Roman" w:hAnsi="Times New Roman" w:cs="Times New Roman"/>
      <w:sz w:val="24"/>
      <w:szCs w:val="24"/>
    </w:rPr>
  </w:style>
  <w:style w:type="paragraph" w:styleId="BodyText">
    <w:name w:val="Body Text"/>
    <w:basedOn w:val="Normal"/>
    <w:link w:val="BodyTextChar"/>
    <w:uiPriority w:val="1"/>
    <w:qFormat/>
    <w:rsid w:val="0035567B"/>
    <w:pPr>
      <w:autoSpaceDE w:val="0"/>
      <w:autoSpaceDN w:val="0"/>
      <w:adjustRightInd w:val="0"/>
      <w:spacing w:before="8" w:after="0" w:line="240" w:lineRule="auto"/>
      <w:ind w:left="213" w:firstLine="2054"/>
    </w:pPr>
    <w:rPr>
      <w:rFonts w:ascii="Arial" w:hAnsi="Arial" w:cs="Arial"/>
      <w:sz w:val="16"/>
      <w:szCs w:val="16"/>
    </w:rPr>
  </w:style>
  <w:style w:type="character" w:customStyle="1" w:styleId="BodyTextChar">
    <w:name w:val="Body Text Char"/>
    <w:basedOn w:val="DefaultParagraphFont"/>
    <w:link w:val="BodyText"/>
    <w:uiPriority w:val="1"/>
    <w:rsid w:val="0035567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5567B"/>
    <w:pPr>
      <w:autoSpaceDE w:val="0"/>
      <w:autoSpaceDN w:val="0"/>
      <w:adjustRightInd w:val="0"/>
      <w:spacing w:before="16" w:after="0" w:line="240" w:lineRule="auto"/>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1ED"/>
    <w:pPr>
      <w:ind w:left="720"/>
      <w:contextualSpacing/>
    </w:pPr>
  </w:style>
  <w:style w:type="table" w:styleId="TableGrid">
    <w:name w:val="Table Grid"/>
    <w:basedOn w:val="TableNormal"/>
    <w:uiPriority w:val="59"/>
    <w:rsid w:val="0054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D7"/>
    <w:rPr>
      <w:rFonts w:ascii="Tahoma" w:hAnsi="Tahoma" w:cs="Tahoma"/>
      <w:sz w:val="16"/>
      <w:szCs w:val="16"/>
    </w:rPr>
  </w:style>
  <w:style w:type="paragraph" w:customStyle="1" w:styleId="Default">
    <w:name w:val="Default"/>
    <w:rsid w:val="00990A26"/>
    <w:pPr>
      <w:autoSpaceDE w:val="0"/>
      <w:autoSpaceDN w:val="0"/>
      <w:adjustRightInd w:val="0"/>
      <w:spacing w:after="0" w:line="240" w:lineRule="auto"/>
    </w:pPr>
    <w:rPr>
      <w:rFonts w:ascii="Times" w:hAnsi="Times" w:cs="Times"/>
      <w:color w:val="000000"/>
      <w:sz w:val="24"/>
      <w:szCs w:val="24"/>
    </w:rPr>
  </w:style>
  <w:style w:type="character" w:customStyle="1" w:styleId="Heading1Char">
    <w:name w:val="Heading 1 Char"/>
    <w:basedOn w:val="DefaultParagraphFont"/>
    <w:link w:val="Heading1"/>
    <w:uiPriority w:val="1"/>
    <w:rsid w:val="0035567B"/>
    <w:rPr>
      <w:rFonts w:ascii="Times New Roman" w:hAnsi="Times New Roman" w:cs="Times New Roman"/>
      <w:sz w:val="24"/>
      <w:szCs w:val="24"/>
    </w:rPr>
  </w:style>
  <w:style w:type="paragraph" w:styleId="BodyText">
    <w:name w:val="Body Text"/>
    <w:basedOn w:val="Normal"/>
    <w:link w:val="BodyTextChar"/>
    <w:uiPriority w:val="1"/>
    <w:qFormat/>
    <w:rsid w:val="0035567B"/>
    <w:pPr>
      <w:autoSpaceDE w:val="0"/>
      <w:autoSpaceDN w:val="0"/>
      <w:adjustRightInd w:val="0"/>
      <w:spacing w:before="8" w:after="0" w:line="240" w:lineRule="auto"/>
      <w:ind w:left="213" w:firstLine="2054"/>
    </w:pPr>
    <w:rPr>
      <w:rFonts w:ascii="Arial" w:hAnsi="Arial" w:cs="Arial"/>
      <w:sz w:val="16"/>
      <w:szCs w:val="16"/>
    </w:rPr>
  </w:style>
  <w:style w:type="character" w:customStyle="1" w:styleId="BodyTextChar">
    <w:name w:val="Body Text Char"/>
    <w:basedOn w:val="DefaultParagraphFont"/>
    <w:link w:val="BodyText"/>
    <w:uiPriority w:val="1"/>
    <w:rsid w:val="0035567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Statue+of+Eumachia+from+Pompeii&amp;source=images&amp;cd=&amp;cad=rja&amp;uact=8&amp;ved=0CAcQjRw&amp;url=http://www.pompeiiinpictures.com/pompeiiinpictures/R7/7%2009%2001%20p6.htm&amp;ei=mYBaVZyLGo7i8AXBmoOAAw&amp;bvm=bv.93564037,d.dGc&amp;psig=AFQjCNHC8LcK4iC9aOYVaeV_Mjf9D5Ri5w&amp;ust=1432080911915269"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F844-99CE-4E00-AF6B-DD95B47A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 Debbie</dc:creator>
  <cp:lastModifiedBy>Locke, Debbie</cp:lastModifiedBy>
  <cp:revision>8</cp:revision>
  <cp:lastPrinted>2015-05-19T03:02:00Z</cp:lastPrinted>
  <dcterms:created xsi:type="dcterms:W3CDTF">2015-05-18T23:31:00Z</dcterms:created>
  <dcterms:modified xsi:type="dcterms:W3CDTF">2015-05-20T07:32:00Z</dcterms:modified>
</cp:coreProperties>
</file>